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E1AC1" w14:textId="080287C3" w:rsidR="00C26D69" w:rsidRPr="00C26D69" w:rsidRDefault="00C26D69" w:rsidP="00C26D69">
      <w:pPr>
        <w:pStyle w:val="Heading1"/>
        <w:rPr>
          <w:rFonts w:ascii="Calibri" w:hAnsi="Calibri"/>
          <w:color w:val="3B3838" w:themeColor="background2" w:themeShade="40"/>
        </w:rPr>
      </w:pPr>
      <w:r w:rsidRPr="00C26D69">
        <w:rPr>
          <w:rFonts w:ascii="Calibri" w:hAnsi="Calibri"/>
          <w:color w:val="3B3838" w:themeColor="background2" w:themeShade="40"/>
        </w:rPr>
        <w:t>MAG Travel Insurance</w:t>
      </w:r>
      <w:r w:rsidR="007D4698">
        <w:rPr>
          <w:rFonts w:ascii="Calibri" w:hAnsi="Calibri"/>
          <w:color w:val="3B3838" w:themeColor="background2" w:themeShade="40"/>
        </w:rPr>
        <w:t xml:space="preserve"> for affiliated </w:t>
      </w:r>
      <w:r w:rsidR="00D7593C">
        <w:rPr>
          <w:rFonts w:ascii="Calibri" w:hAnsi="Calibri"/>
          <w:color w:val="3B3838" w:themeColor="background2" w:themeShade="40"/>
        </w:rPr>
        <w:t>groups</w:t>
      </w:r>
    </w:p>
    <w:p w14:paraId="43ABE01D" w14:textId="0C289D4A" w:rsidR="00840591" w:rsidRDefault="00C26D69" w:rsidP="00C26D69">
      <w:pPr>
        <w:pStyle w:val="PlainText"/>
        <w:rPr>
          <w:color w:val="3B3838" w:themeColor="background2" w:themeShade="40"/>
          <w:lang w:val="en-US" w:eastAsia="ja-JP"/>
        </w:rPr>
      </w:pPr>
      <w:r w:rsidRPr="00721F85">
        <w:rPr>
          <w:color w:val="3B3838" w:themeColor="background2" w:themeShade="40"/>
          <w:lang w:val="en-US" w:eastAsia="ja-JP"/>
        </w:rPr>
        <w:t xml:space="preserve">This document introduces MAG Travel Insurance, arranged by Union Insurance Services, to affiliated </w:t>
      </w:r>
      <w:r w:rsidR="005712F4">
        <w:rPr>
          <w:color w:val="3B3838" w:themeColor="background2" w:themeShade="40"/>
          <w:lang w:val="en-US" w:eastAsia="ja-JP"/>
        </w:rPr>
        <w:t xml:space="preserve">riding </w:t>
      </w:r>
      <w:r w:rsidRPr="00721F85">
        <w:rPr>
          <w:color w:val="3B3838" w:themeColor="background2" w:themeShade="40"/>
          <w:lang w:val="en-US" w:eastAsia="ja-JP"/>
        </w:rPr>
        <w:t xml:space="preserve">clubs. </w:t>
      </w:r>
      <w:r w:rsidR="00721F85">
        <w:rPr>
          <w:color w:val="3B3838" w:themeColor="background2" w:themeShade="40"/>
          <w:lang w:val="en-US" w:eastAsia="ja-JP"/>
        </w:rPr>
        <w:br/>
      </w:r>
    </w:p>
    <w:p w14:paraId="3A7E8313" w14:textId="072EB92A" w:rsidR="00C26D69" w:rsidRPr="00721F85" w:rsidRDefault="00840591" w:rsidP="00C26D69">
      <w:pPr>
        <w:pStyle w:val="PlainText"/>
        <w:rPr>
          <w:color w:val="3B3838" w:themeColor="background2" w:themeShade="40"/>
          <w:lang w:val="en-US" w:eastAsia="ja-JP"/>
        </w:rPr>
      </w:pPr>
      <w:r>
        <w:rPr>
          <w:color w:val="3B3838" w:themeColor="background2" w:themeShade="40"/>
          <w:lang w:val="en-US" w:eastAsia="ja-JP"/>
        </w:rPr>
        <w:t xml:space="preserve">Union Insurance </w:t>
      </w:r>
      <w:r w:rsidRPr="00662F5C">
        <w:rPr>
          <w:color w:val="3B3838" w:themeColor="background2" w:themeShade="40"/>
          <w:lang w:val="en-US" w:eastAsia="ja-JP"/>
        </w:rPr>
        <w:t>Services</w:t>
      </w:r>
      <w:r w:rsidR="00955321">
        <w:rPr>
          <w:color w:val="3B3838" w:themeColor="background2" w:themeShade="40"/>
          <w:lang w:val="en-US" w:eastAsia="ja-JP"/>
        </w:rPr>
        <w:t xml:space="preserve"> </w:t>
      </w:r>
      <w:r w:rsidR="00D7593C">
        <w:rPr>
          <w:color w:val="3B3838" w:themeColor="background2" w:themeShade="40"/>
          <w:lang w:val="en-US" w:eastAsia="ja-JP"/>
        </w:rPr>
        <w:t xml:space="preserve">has been </w:t>
      </w:r>
      <w:r w:rsidRPr="00662F5C">
        <w:rPr>
          <w:color w:val="3B3838" w:themeColor="background2" w:themeShade="40"/>
          <w:lang w:val="en-US" w:eastAsia="ja-JP"/>
        </w:rPr>
        <w:t xml:space="preserve">working </w:t>
      </w:r>
      <w:r w:rsidR="00D7593C">
        <w:rPr>
          <w:color w:val="3B3838" w:themeColor="background2" w:themeShade="40"/>
          <w:lang w:val="en-US" w:eastAsia="ja-JP"/>
        </w:rPr>
        <w:t xml:space="preserve">alongside </w:t>
      </w:r>
      <w:r w:rsidRPr="00662F5C">
        <w:rPr>
          <w:color w:val="3B3838" w:themeColor="background2" w:themeShade="40"/>
          <w:lang w:val="en-US" w:eastAsia="ja-JP"/>
        </w:rPr>
        <w:t xml:space="preserve">trade unions </w:t>
      </w:r>
      <w:r>
        <w:rPr>
          <w:color w:val="3B3838" w:themeColor="background2" w:themeShade="40"/>
          <w:lang w:val="en-US" w:eastAsia="ja-JP"/>
        </w:rPr>
        <w:t>and associations</w:t>
      </w:r>
      <w:r w:rsidR="002368B2">
        <w:rPr>
          <w:color w:val="3B3838" w:themeColor="background2" w:themeShade="40"/>
          <w:lang w:val="en-US" w:eastAsia="ja-JP"/>
        </w:rPr>
        <w:t xml:space="preserve"> since</w:t>
      </w:r>
      <w:r w:rsidR="00D7593C">
        <w:rPr>
          <w:color w:val="3B3838" w:themeColor="background2" w:themeShade="40"/>
          <w:lang w:val="en-US" w:eastAsia="ja-JP"/>
        </w:rPr>
        <w:t xml:space="preserve"> 1999</w:t>
      </w:r>
      <w:r w:rsidR="00AE17BC">
        <w:rPr>
          <w:color w:val="3B3838" w:themeColor="background2" w:themeShade="40"/>
          <w:lang w:val="en-US" w:eastAsia="ja-JP"/>
        </w:rPr>
        <w:t xml:space="preserve">, </w:t>
      </w:r>
      <w:r w:rsidR="00AE17BC" w:rsidRPr="00AA2A02">
        <w:rPr>
          <w:color w:val="525252" w:themeColor="accent3" w:themeShade="80"/>
          <w:lang w:val="en-US" w:eastAsia="ja-JP"/>
        </w:rPr>
        <w:t xml:space="preserve">providing </w:t>
      </w:r>
      <w:r w:rsidRPr="00AA2A02">
        <w:rPr>
          <w:color w:val="525252" w:themeColor="accent3" w:themeShade="80"/>
          <w:lang w:val="en-US" w:eastAsia="ja-JP"/>
        </w:rPr>
        <w:t>products and services that offer great value to members and in turn</w:t>
      </w:r>
      <w:r w:rsidR="00AA2A02" w:rsidRPr="00AA2A02">
        <w:rPr>
          <w:color w:val="525252" w:themeColor="accent3" w:themeShade="80"/>
        </w:rPr>
        <w:t xml:space="preserve"> improving members’ engagement with MAG and the retention of membership</w:t>
      </w:r>
      <w:r w:rsidR="00693E52">
        <w:rPr>
          <w:color w:val="525252" w:themeColor="accent3" w:themeShade="80"/>
        </w:rPr>
        <w:t>.</w:t>
      </w:r>
      <w:r w:rsidR="00D7593C">
        <w:rPr>
          <w:color w:val="3B3838" w:themeColor="background2" w:themeShade="40"/>
          <w:lang w:val="en-US" w:eastAsia="ja-JP"/>
        </w:rPr>
        <w:br/>
      </w:r>
    </w:p>
    <w:p w14:paraId="679B20BA" w14:textId="6DD60B4D" w:rsidR="002368B2" w:rsidRDefault="005712F4" w:rsidP="00F13B13">
      <w:pPr>
        <w:pStyle w:val="PlainText"/>
        <w:rPr>
          <w:color w:val="3B3838" w:themeColor="background2" w:themeShade="40"/>
          <w:lang w:val="en-US" w:eastAsia="ja-JP"/>
        </w:rPr>
      </w:pPr>
      <w:r>
        <w:rPr>
          <w:color w:val="3B3838" w:themeColor="background2" w:themeShade="40"/>
          <w:lang w:val="en-US" w:eastAsia="ja-JP"/>
        </w:rPr>
        <w:t xml:space="preserve">MAG and </w:t>
      </w:r>
      <w:r w:rsidR="00C26D69" w:rsidRPr="00721F85">
        <w:rPr>
          <w:color w:val="3B3838" w:themeColor="background2" w:themeShade="40"/>
          <w:lang w:val="en-US" w:eastAsia="ja-JP"/>
        </w:rPr>
        <w:t>Union Insurance Services</w:t>
      </w:r>
      <w:r>
        <w:rPr>
          <w:color w:val="3B3838" w:themeColor="background2" w:themeShade="40"/>
          <w:lang w:val="en-US" w:eastAsia="ja-JP"/>
        </w:rPr>
        <w:t xml:space="preserve"> have teamed </w:t>
      </w:r>
      <w:r w:rsidR="0007340A">
        <w:rPr>
          <w:color w:val="3B3838" w:themeColor="background2" w:themeShade="40"/>
          <w:lang w:val="en-US" w:eastAsia="ja-JP"/>
        </w:rPr>
        <w:t>up with</w:t>
      </w:r>
      <w:r>
        <w:rPr>
          <w:color w:val="3B3838" w:themeColor="background2" w:themeShade="40"/>
          <w:lang w:val="en-US" w:eastAsia="ja-JP"/>
        </w:rPr>
        <w:t xml:space="preserve"> </w:t>
      </w:r>
      <w:r w:rsidRPr="00F13B13">
        <w:rPr>
          <w:color w:val="3B3838" w:themeColor="background2" w:themeShade="40"/>
          <w:lang w:val="en-US" w:eastAsia="ja-JP"/>
        </w:rPr>
        <w:t>Travel Insurance Facilities Group</w:t>
      </w:r>
      <w:r w:rsidR="00C13375">
        <w:rPr>
          <w:color w:val="3B3838" w:themeColor="background2" w:themeShade="40"/>
          <w:lang w:val="en-US" w:eastAsia="ja-JP"/>
        </w:rPr>
        <w:t>,</w:t>
      </w:r>
      <w:r w:rsidR="00C13375" w:rsidRPr="00F13B13">
        <w:rPr>
          <w:color w:val="3B3838" w:themeColor="background2" w:themeShade="40"/>
          <w:lang w:val="en-US" w:eastAsia="ja-JP"/>
        </w:rPr>
        <w:t xml:space="preserve"> </w:t>
      </w:r>
      <w:r>
        <w:rPr>
          <w:color w:val="3B3838" w:themeColor="background2" w:themeShade="40"/>
          <w:lang w:val="en-US" w:eastAsia="ja-JP"/>
        </w:rPr>
        <w:t xml:space="preserve">to put together </w:t>
      </w:r>
      <w:r w:rsidR="00C26D69" w:rsidRPr="00721F85">
        <w:rPr>
          <w:color w:val="3B3838" w:themeColor="background2" w:themeShade="40"/>
          <w:lang w:val="en-US" w:eastAsia="ja-JP"/>
        </w:rPr>
        <w:t xml:space="preserve">a </w:t>
      </w:r>
      <w:r w:rsidR="00205C97">
        <w:rPr>
          <w:color w:val="3B3838" w:themeColor="background2" w:themeShade="40"/>
          <w:lang w:val="en-US" w:eastAsia="ja-JP"/>
        </w:rPr>
        <w:t xml:space="preserve">carefully selected and </w:t>
      </w:r>
      <w:r w:rsidR="00C26D69" w:rsidRPr="00721F85">
        <w:rPr>
          <w:color w:val="3B3838" w:themeColor="background2" w:themeShade="40"/>
          <w:lang w:val="en-US" w:eastAsia="ja-JP"/>
        </w:rPr>
        <w:t xml:space="preserve">comprehensive set of </w:t>
      </w:r>
      <w:r w:rsidR="00C13375">
        <w:rPr>
          <w:color w:val="3B3838" w:themeColor="background2" w:themeShade="40"/>
          <w:lang w:val="en-US" w:eastAsia="ja-JP"/>
        </w:rPr>
        <w:t>t</w:t>
      </w:r>
      <w:r w:rsidR="00C26D69" w:rsidRPr="00721F85">
        <w:rPr>
          <w:color w:val="3B3838" w:themeColor="background2" w:themeShade="40"/>
          <w:lang w:val="en-US" w:eastAsia="ja-JP"/>
        </w:rPr>
        <w:t xml:space="preserve">ravel </w:t>
      </w:r>
      <w:r w:rsidR="00C13375">
        <w:rPr>
          <w:color w:val="3B3838" w:themeColor="background2" w:themeShade="40"/>
          <w:lang w:val="en-US" w:eastAsia="ja-JP"/>
        </w:rPr>
        <w:t>i</w:t>
      </w:r>
      <w:r w:rsidR="00C26D69" w:rsidRPr="00721F85">
        <w:rPr>
          <w:color w:val="3B3838" w:themeColor="background2" w:themeShade="40"/>
          <w:lang w:val="en-US" w:eastAsia="ja-JP"/>
        </w:rPr>
        <w:t xml:space="preserve">nsurance policies for </w:t>
      </w:r>
      <w:r>
        <w:rPr>
          <w:color w:val="3B3838" w:themeColor="background2" w:themeShade="40"/>
          <w:lang w:val="en-US" w:eastAsia="ja-JP"/>
        </w:rPr>
        <w:t>members</w:t>
      </w:r>
      <w:r w:rsidR="00205C97">
        <w:rPr>
          <w:color w:val="3B3838" w:themeColor="background2" w:themeShade="40"/>
          <w:lang w:val="en-US" w:eastAsia="ja-JP"/>
        </w:rPr>
        <w:t xml:space="preserve">. </w:t>
      </w:r>
    </w:p>
    <w:p w14:paraId="1170C248" w14:textId="29A1029F" w:rsidR="00F13B13" w:rsidRPr="00F13B13" w:rsidRDefault="00827F41" w:rsidP="00F13B13">
      <w:pPr>
        <w:pStyle w:val="PlainText"/>
        <w:rPr>
          <w:color w:val="3B3838" w:themeColor="background2" w:themeShade="40"/>
          <w:lang w:val="en-US" w:eastAsia="ja-JP"/>
        </w:rPr>
      </w:pPr>
      <w:r>
        <w:rPr>
          <w:color w:val="3B3838" w:themeColor="background2" w:themeShade="40"/>
          <w:lang w:val="en-US" w:eastAsia="ja-JP"/>
        </w:rPr>
        <w:t>F</w:t>
      </w:r>
      <w:r w:rsidR="00F13B13" w:rsidRPr="00F13B13">
        <w:rPr>
          <w:color w:val="3B3838" w:themeColor="background2" w:themeShade="40"/>
          <w:lang w:val="en-US" w:eastAsia="ja-JP"/>
        </w:rPr>
        <w:t>ounded in August 1996</w:t>
      </w:r>
      <w:r w:rsidR="00280DF2">
        <w:rPr>
          <w:color w:val="3B3838" w:themeColor="background2" w:themeShade="40"/>
          <w:lang w:val="en-US" w:eastAsia="ja-JP"/>
        </w:rPr>
        <w:t xml:space="preserve"> and</w:t>
      </w:r>
      <w:r w:rsidR="005712F4">
        <w:rPr>
          <w:color w:val="3B3838" w:themeColor="background2" w:themeShade="40"/>
          <w:lang w:val="en-US" w:eastAsia="ja-JP"/>
        </w:rPr>
        <w:t xml:space="preserve"> with </w:t>
      </w:r>
      <w:r w:rsidR="00280DF2">
        <w:rPr>
          <w:color w:val="3B3838" w:themeColor="background2" w:themeShade="40"/>
          <w:lang w:val="en-US" w:eastAsia="ja-JP"/>
        </w:rPr>
        <w:t>offices based in Kent,</w:t>
      </w:r>
      <w:r w:rsidR="00C13375" w:rsidRPr="00C13375">
        <w:rPr>
          <w:color w:val="3B3838" w:themeColor="background2" w:themeShade="40"/>
          <w:lang w:val="en-US" w:eastAsia="ja-JP"/>
        </w:rPr>
        <w:t xml:space="preserve"> </w:t>
      </w:r>
      <w:r w:rsidR="00C13375" w:rsidRPr="00F13B13">
        <w:rPr>
          <w:color w:val="3B3838" w:themeColor="background2" w:themeShade="40"/>
          <w:lang w:val="en-US" w:eastAsia="ja-JP"/>
        </w:rPr>
        <w:t>Travel Insurance Facilities Group (TIF)</w:t>
      </w:r>
      <w:r w:rsidR="00C13375">
        <w:rPr>
          <w:color w:val="3B3838" w:themeColor="background2" w:themeShade="40"/>
          <w:lang w:val="en-US" w:eastAsia="ja-JP"/>
        </w:rPr>
        <w:t xml:space="preserve"> is </w:t>
      </w:r>
      <w:r w:rsidR="00C13375" w:rsidRPr="00F13B13">
        <w:rPr>
          <w:color w:val="3B3838" w:themeColor="background2" w:themeShade="40"/>
          <w:lang w:val="en-US" w:eastAsia="ja-JP"/>
        </w:rPr>
        <w:t>a specialist travel insur</w:t>
      </w:r>
      <w:r w:rsidR="00C13375">
        <w:rPr>
          <w:color w:val="3B3838" w:themeColor="background2" w:themeShade="40"/>
          <w:lang w:val="en-US" w:eastAsia="ja-JP"/>
        </w:rPr>
        <w:t>er and the s</w:t>
      </w:r>
      <w:r>
        <w:rPr>
          <w:color w:val="3B3838" w:themeColor="background2" w:themeShade="40"/>
          <w:lang w:val="en-US" w:eastAsia="ja-JP"/>
        </w:rPr>
        <w:t>econd largest UK travel insurance provider</w:t>
      </w:r>
      <w:r w:rsidR="00AA2A02" w:rsidRPr="00AA2A02">
        <w:rPr>
          <w:color w:val="3B3838" w:themeColor="background2" w:themeShade="40"/>
          <w:vertAlign w:val="superscript"/>
          <w:lang w:val="en-US" w:eastAsia="ja-JP"/>
        </w:rPr>
        <w:t>1</w:t>
      </w:r>
      <w:r w:rsidR="00F13B13" w:rsidRPr="00F13B13">
        <w:rPr>
          <w:color w:val="3B3838" w:themeColor="background2" w:themeShade="40"/>
          <w:lang w:val="en-US" w:eastAsia="ja-JP"/>
        </w:rPr>
        <w:t>.</w:t>
      </w:r>
    </w:p>
    <w:p w14:paraId="25222B22" w14:textId="77777777" w:rsidR="00EE0754" w:rsidRPr="00721F85" w:rsidRDefault="00EE0754" w:rsidP="00A732A2">
      <w:pPr>
        <w:pStyle w:val="PlainText"/>
        <w:rPr>
          <w:color w:val="3B3838" w:themeColor="background2" w:themeShade="40"/>
          <w:lang w:val="en-US" w:eastAsia="ja-JP"/>
        </w:rPr>
      </w:pPr>
    </w:p>
    <w:p w14:paraId="0EA4B1AF" w14:textId="1D690A1A" w:rsidR="00E665B9" w:rsidRDefault="00AA2A02">
      <w:pPr>
        <w:rPr>
          <w:color w:val="3B3838" w:themeColor="background2" w:themeShade="40"/>
        </w:rPr>
      </w:pPr>
      <w:r w:rsidRPr="00AA2A02">
        <w:rPr>
          <w:color w:val="3B3838" w:themeColor="background2" w:themeShade="40"/>
          <w:lang w:val="en-US" w:eastAsia="ja-JP"/>
        </w:rPr>
        <w:t xml:space="preserve">MAG Travel Insurance </w:t>
      </w:r>
      <w:r w:rsidRPr="00AA2A02">
        <w:rPr>
          <w:b/>
          <w:color w:val="3B3838" w:themeColor="background2" w:themeShade="40"/>
          <w:lang w:val="en-US" w:eastAsia="ja-JP"/>
        </w:rPr>
        <w:t xml:space="preserve">covers on-road motorcycling at no extra cost and unlimited CC </w:t>
      </w:r>
      <w:r w:rsidRPr="00AA2A02">
        <w:rPr>
          <w:color w:val="3B3838" w:themeColor="background2" w:themeShade="40"/>
          <w:lang w:val="en-US" w:eastAsia="ja-JP"/>
        </w:rPr>
        <w:t>(as long as the rider has the required full UK licen</w:t>
      </w:r>
      <w:r w:rsidR="006514D2">
        <w:rPr>
          <w:color w:val="3B3838" w:themeColor="background2" w:themeShade="40"/>
          <w:lang w:val="en-US" w:eastAsia="ja-JP"/>
        </w:rPr>
        <w:t>s</w:t>
      </w:r>
      <w:bookmarkStart w:id="0" w:name="_GoBack"/>
      <w:bookmarkEnd w:id="0"/>
      <w:r w:rsidRPr="00AA2A02">
        <w:rPr>
          <w:color w:val="3B3838" w:themeColor="background2" w:themeShade="40"/>
          <w:lang w:val="en-US" w:eastAsia="ja-JP"/>
        </w:rPr>
        <w:t>e and is wearing a crash helmet.</w:t>
      </w:r>
      <w:r w:rsidR="00185841">
        <w:rPr>
          <w:color w:val="3B3838" w:themeColor="background2" w:themeShade="40"/>
          <w:lang w:val="en-US" w:eastAsia="ja-JP"/>
        </w:rPr>
        <w:t>)</w:t>
      </w:r>
      <w:r w:rsidR="00205C97" w:rsidRPr="00AA2A02">
        <w:rPr>
          <w:color w:val="3B3838" w:themeColor="background2" w:themeShade="40"/>
          <w:lang w:val="en-US" w:eastAsia="ja-JP"/>
        </w:rPr>
        <w:t xml:space="preserve"> </w:t>
      </w:r>
      <w:r w:rsidR="00C13375">
        <w:rPr>
          <w:color w:val="3B3838" w:themeColor="background2" w:themeShade="40"/>
        </w:rPr>
        <w:t xml:space="preserve">Now in </w:t>
      </w:r>
      <w:r w:rsidR="00186500">
        <w:rPr>
          <w:color w:val="3B3838" w:themeColor="background2" w:themeShade="40"/>
        </w:rPr>
        <w:t>its</w:t>
      </w:r>
      <w:r w:rsidR="00C13375">
        <w:rPr>
          <w:color w:val="3B3838" w:themeColor="background2" w:themeShade="40"/>
        </w:rPr>
        <w:t xml:space="preserve"> </w:t>
      </w:r>
      <w:r w:rsidR="002368B2">
        <w:rPr>
          <w:color w:val="3B3838" w:themeColor="background2" w:themeShade="40"/>
        </w:rPr>
        <w:t>fourth</w:t>
      </w:r>
      <w:r w:rsidR="00C13375">
        <w:rPr>
          <w:color w:val="3B3838" w:themeColor="background2" w:themeShade="40"/>
        </w:rPr>
        <w:t xml:space="preserve"> year of providing cover to </w:t>
      </w:r>
      <w:r w:rsidR="00F05DAF">
        <w:rPr>
          <w:color w:val="3B3838" w:themeColor="background2" w:themeShade="40"/>
        </w:rPr>
        <w:t>MAG members</w:t>
      </w:r>
      <w:r w:rsidR="002368B2" w:rsidRPr="002368B2">
        <w:rPr>
          <w:color w:val="3B3838" w:themeColor="background2" w:themeShade="40"/>
        </w:rPr>
        <w:t xml:space="preserve"> </w:t>
      </w:r>
      <w:r w:rsidR="002368B2" w:rsidRPr="007555C3">
        <w:rPr>
          <w:color w:val="3B3838" w:themeColor="background2" w:themeShade="40"/>
        </w:rPr>
        <w:t xml:space="preserve">and with </w:t>
      </w:r>
      <w:r w:rsidR="002368B2" w:rsidRPr="007555C3">
        <w:rPr>
          <w:b/>
          <w:color w:val="3B3838" w:themeColor="background2" w:themeShade="40"/>
        </w:rPr>
        <w:t>no price increases in that time</w:t>
      </w:r>
      <w:r w:rsidR="002368B2" w:rsidRPr="007555C3">
        <w:rPr>
          <w:color w:val="3B3838" w:themeColor="background2" w:themeShade="40"/>
        </w:rPr>
        <w:t xml:space="preserve"> - </w:t>
      </w:r>
      <w:r w:rsidR="002368B2" w:rsidRPr="007555C3">
        <w:rPr>
          <w:b/>
          <w:color w:val="3B3838" w:themeColor="background2" w:themeShade="40"/>
        </w:rPr>
        <w:t>the premiums have been frozen for another year</w:t>
      </w:r>
      <w:r w:rsidR="002368B2" w:rsidRPr="007555C3">
        <w:rPr>
          <w:color w:val="3B3838" w:themeColor="background2" w:themeShade="40"/>
        </w:rPr>
        <w:t>.</w:t>
      </w:r>
      <w:r w:rsidR="002C1B13" w:rsidRPr="00721F85">
        <w:rPr>
          <w:color w:val="3B3838" w:themeColor="background2" w:themeShade="40"/>
        </w:rPr>
        <w:t xml:space="preserve"> The </w:t>
      </w:r>
      <w:r w:rsidR="004A3894">
        <w:rPr>
          <w:color w:val="3B3838" w:themeColor="background2" w:themeShade="40"/>
        </w:rPr>
        <w:t>flexibility of the</w:t>
      </w:r>
      <w:r w:rsidR="00105C6B" w:rsidRPr="00721F85">
        <w:rPr>
          <w:color w:val="3B3838" w:themeColor="background2" w:themeShade="40"/>
        </w:rPr>
        <w:t xml:space="preserve"> </w:t>
      </w:r>
      <w:r w:rsidR="000C2E69">
        <w:rPr>
          <w:color w:val="3B3838" w:themeColor="background2" w:themeShade="40"/>
        </w:rPr>
        <w:t xml:space="preserve">cover </w:t>
      </w:r>
      <w:r w:rsidR="004A3894">
        <w:rPr>
          <w:color w:val="3B3838" w:themeColor="background2" w:themeShade="40"/>
        </w:rPr>
        <w:t xml:space="preserve">means </w:t>
      </w:r>
      <w:r w:rsidR="007B6891">
        <w:rPr>
          <w:color w:val="3B3838" w:themeColor="background2" w:themeShade="40"/>
        </w:rPr>
        <w:t xml:space="preserve">your </w:t>
      </w:r>
      <w:r w:rsidR="002C1B13" w:rsidRPr="00721F85">
        <w:rPr>
          <w:color w:val="3B3838" w:themeColor="background2" w:themeShade="40"/>
        </w:rPr>
        <w:t xml:space="preserve">members can tailor their </w:t>
      </w:r>
      <w:r w:rsidR="00B56FB0">
        <w:rPr>
          <w:color w:val="3B3838" w:themeColor="background2" w:themeShade="40"/>
        </w:rPr>
        <w:t>policies</w:t>
      </w:r>
      <w:r w:rsidR="007714B3">
        <w:rPr>
          <w:color w:val="3B3838" w:themeColor="background2" w:themeShade="40"/>
        </w:rPr>
        <w:t xml:space="preserve"> to suit their needs with options of </w:t>
      </w:r>
      <w:r w:rsidR="007E24FD">
        <w:rPr>
          <w:color w:val="3B3838" w:themeColor="background2" w:themeShade="40"/>
        </w:rPr>
        <w:t>B</w:t>
      </w:r>
      <w:r w:rsidR="007714B3">
        <w:rPr>
          <w:color w:val="3B3838" w:themeColor="background2" w:themeShade="40"/>
        </w:rPr>
        <w:t xml:space="preserve">ronze, </w:t>
      </w:r>
      <w:r w:rsidR="007E24FD">
        <w:rPr>
          <w:color w:val="3B3838" w:themeColor="background2" w:themeShade="40"/>
        </w:rPr>
        <w:t>S</w:t>
      </w:r>
      <w:r w:rsidR="007714B3">
        <w:rPr>
          <w:color w:val="3B3838" w:themeColor="background2" w:themeShade="40"/>
        </w:rPr>
        <w:t xml:space="preserve">ilver and </w:t>
      </w:r>
      <w:r w:rsidR="007E24FD">
        <w:rPr>
          <w:color w:val="3B3838" w:themeColor="background2" w:themeShade="40"/>
        </w:rPr>
        <w:t>G</w:t>
      </w:r>
      <w:r w:rsidR="007714B3">
        <w:rPr>
          <w:color w:val="3B3838" w:themeColor="background2" w:themeShade="40"/>
        </w:rPr>
        <w:t>old cover</w:t>
      </w:r>
      <w:r w:rsidR="009F6093">
        <w:rPr>
          <w:color w:val="3B3838" w:themeColor="background2" w:themeShade="40"/>
        </w:rPr>
        <w:t>.</w:t>
      </w:r>
      <w:r w:rsidR="00F05DAF">
        <w:rPr>
          <w:color w:val="3B3838" w:themeColor="background2" w:themeShade="40"/>
        </w:rPr>
        <w:t xml:space="preserve"> </w:t>
      </w:r>
    </w:p>
    <w:p w14:paraId="1D130929" w14:textId="77777777" w:rsidR="002368B2" w:rsidRPr="007555C3" w:rsidRDefault="002368B2" w:rsidP="002368B2">
      <w:pPr>
        <w:rPr>
          <w:color w:val="3B3838" w:themeColor="background2" w:themeShade="40"/>
        </w:rPr>
      </w:pPr>
      <w:r w:rsidRPr="007555C3">
        <w:rPr>
          <w:color w:val="3B3838" w:themeColor="background2" w:themeShade="40"/>
        </w:rPr>
        <w:t>The highlights of the policy:</w:t>
      </w:r>
    </w:p>
    <w:p w14:paraId="7E532C21" w14:textId="77777777" w:rsidR="002368B2" w:rsidRPr="007555C3" w:rsidRDefault="002368B2" w:rsidP="002368B2">
      <w:pPr>
        <w:pStyle w:val="ListParagraph"/>
        <w:numPr>
          <w:ilvl w:val="0"/>
          <w:numId w:val="2"/>
        </w:numPr>
        <w:rPr>
          <w:b/>
          <w:color w:val="3B3838" w:themeColor="background2" w:themeShade="40"/>
        </w:rPr>
      </w:pPr>
      <w:r w:rsidRPr="007555C3">
        <w:rPr>
          <w:b/>
          <w:color w:val="3B3838" w:themeColor="background2" w:themeShade="40"/>
        </w:rPr>
        <w:t>On-road motorcycling* covered at no extra cost – unlimited cc</w:t>
      </w:r>
    </w:p>
    <w:p w14:paraId="57D0DDB5" w14:textId="77777777" w:rsidR="002368B2" w:rsidRPr="007555C3" w:rsidRDefault="002368B2" w:rsidP="002368B2">
      <w:pPr>
        <w:pStyle w:val="ListParagraph"/>
        <w:numPr>
          <w:ilvl w:val="0"/>
          <w:numId w:val="2"/>
        </w:numPr>
        <w:rPr>
          <w:b/>
          <w:color w:val="3B3838" w:themeColor="background2" w:themeShade="40"/>
        </w:rPr>
      </w:pPr>
      <w:r w:rsidRPr="007555C3">
        <w:rPr>
          <w:b/>
          <w:color w:val="3B3838" w:themeColor="background2" w:themeShade="40"/>
        </w:rPr>
        <w:t>Choice and flexibility with three cover levels</w:t>
      </w:r>
    </w:p>
    <w:p w14:paraId="02D63C01" w14:textId="77777777" w:rsidR="002368B2" w:rsidRPr="007555C3" w:rsidRDefault="002368B2" w:rsidP="002368B2">
      <w:pPr>
        <w:pStyle w:val="ListParagraph"/>
        <w:numPr>
          <w:ilvl w:val="0"/>
          <w:numId w:val="2"/>
        </w:numPr>
        <w:rPr>
          <w:color w:val="3B3838" w:themeColor="background2" w:themeShade="40"/>
        </w:rPr>
      </w:pPr>
      <w:r w:rsidRPr="007555C3">
        <w:rPr>
          <w:color w:val="3B3838" w:themeColor="background2" w:themeShade="40"/>
        </w:rPr>
        <w:t>Minimum of £5million cover for medical emergencies and repatriation</w:t>
      </w:r>
    </w:p>
    <w:p w14:paraId="6FC89E45" w14:textId="77777777" w:rsidR="002368B2" w:rsidRPr="007555C3" w:rsidRDefault="002368B2" w:rsidP="002368B2">
      <w:pPr>
        <w:pStyle w:val="ListParagraph"/>
        <w:numPr>
          <w:ilvl w:val="0"/>
          <w:numId w:val="2"/>
        </w:numPr>
        <w:rPr>
          <w:color w:val="3B3838" w:themeColor="background2" w:themeShade="40"/>
        </w:rPr>
      </w:pPr>
      <w:r w:rsidRPr="007555C3">
        <w:rPr>
          <w:color w:val="3B3838" w:themeColor="background2" w:themeShade="40"/>
        </w:rPr>
        <w:t>Emergency 24-hour medical helpline supervised by Doctors</w:t>
      </w:r>
    </w:p>
    <w:p w14:paraId="7E6CA7D7" w14:textId="77777777" w:rsidR="002368B2" w:rsidRPr="007555C3" w:rsidRDefault="002368B2" w:rsidP="002368B2">
      <w:pPr>
        <w:pStyle w:val="ListParagraph"/>
        <w:numPr>
          <w:ilvl w:val="0"/>
          <w:numId w:val="2"/>
        </w:numPr>
        <w:rPr>
          <w:color w:val="3B3838" w:themeColor="background2" w:themeShade="40"/>
        </w:rPr>
      </w:pPr>
      <w:r w:rsidRPr="007555C3">
        <w:rPr>
          <w:color w:val="3B3838" w:themeColor="background2" w:themeShade="40"/>
        </w:rPr>
        <w:t>Annual multi-trip cover available to age 79, Single trip cover available up to age 115</w:t>
      </w:r>
    </w:p>
    <w:p w14:paraId="296FCDBB" w14:textId="77777777" w:rsidR="002368B2" w:rsidRPr="007555C3" w:rsidRDefault="002368B2" w:rsidP="002368B2">
      <w:pPr>
        <w:pStyle w:val="ListParagraph"/>
        <w:numPr>
          <w:ilvl w:val="0"/>
          <w:numId w:val="2"/>
        </w:numPr>
        <w:rPr>
          <w:color w:val="3B3838" w:themeColor="background2" w:themeShade="40"/>
        </w:rPr>
      </w:pPr>
      <w:r w:rsidRPr="007555C3">
        <w:rPr>
          <w:color w:val="3B3838" w:themeColor="background2" w:themeShade="40"/>
        </w:rPr>
        <w:t xml:space="preserve">Option to cover pre-existing medical conditions </w:t>
      </w:r>
    </w:p>
    <w:p w14:paraId="413444B1" w14:textId="77777777" w:rsidR="002368B2" w:rsidRPr="007555C3" w:rsidRDefault="002368B2" w:rsidP="002368B2">
      <w:pPr>
        <w:pStyle w:val="ListParagraph"/>
        <w:numPr>
          <w:ilvl w:val="0"/>
          <w:numId w:val="2"/>
        </w:numPr>
        <w:rPr>
          <w:color w:val="3B3838" w:themeColor="background2" w:themeShade="40"/>
        </w:rPr>
      </w:pPr>
      <w:r w:rsidRPr="007555C3">
        <w:rPr>
          <w:color w:val="3B3838" w:themeColor="background2" w:themeShade="40"/>
        </w:rPr>
        <w:t>Worldwide cover offered, proving not travelling against the advice of the FCO</w:t>
      </w:r>
    </w:p>
    <w:p w14:paraId="2392FD13" w14:textId="77777777" w:rsidR="002368B2" w:rsidRDefault="002368B2" w:rsidP="002368B2">
      <w:pPr>
        <w:pStyle w:val="ListParagraph"/>
        <w:numPr>
          <w:ilvl w:val="0"/>
          <w:numId w:val="2"/>
        </w:numPr>
        <w:rPr>
          <w:color w:val="3B3838" w:themeColor="background2" w:themeShade="40"/>
        </w:rPr>
      </w:pPr>
      <w:r w:rsidRPr="007555C3">
        <w:rPr>
          <w:color w:val="3B3838" w:themeColor="background2" w:themeShade="40"/>
        </w:rPr>
        <w:t>300+ sports and activities can be covered, some at standard terms</w:t>
      </w:r>
    </w:p>
    <w:p w14:paraId="0726FB76" w14:textId="62103A21" w:rsidR="002368B2" w:rsidRPr="002368B2" w:rsidRDefault="002368B2" w:rsidP="002368B2">
      <w:pPr>
        <w:pStyle w:val="ListParagraph"/>
        <w:numPr>
          <w:ilvl w:val="0"/>
          <w:numId w:val="2"/>
        </w:numPr>
        <w:rPr>
          <w:color w:val="3B3838" w:themeColor="background2" w:themeShade="40"/>
        </w:rPr>
      </w:pPr>
      <w:r w:rsidRPr="002368B2">
        <w:rPr>
          <w:color w:val="3B3838" w:themeColor="background2" w:themeShade="40"/>
        </w:rPr>
        <w:t>Cover includes cancellation, medical emergencies, personal belongings, cash and travel documents and much more</w:t>
      </w:r>
    </w:p>
    <w:p w14:paraId="3EEA95DD" w14:textId="75BB427B" w:rsidR="00A82A7C" w:rsidRPr="00A82A7C" w:rsidRDefault="00E12955" w:rsidP="002368B2">
      <w:pPr>
        <w:rPr>
          <w:color w:val="3B3838" w:themeColor="background2" w:themeShade="40"/>
        </w:rPr>
      </w:pPr>
      <w:r>
        <w:rPr>
          <w:color w:val="3B3838" w:themeColor="background2" w:themeShade="40"/>
        </w:rPr>
        <w:t>M</w:t>
      </w:r>
      <w:r w:rsidRPr="00E12955">
        <w:rPr>
          <w:color w:val="3B3838" w:themeColor="background2" w:themeShade="40"/>
        </w:rPr>
        <w:t>ulti trip policies include</w:t>
      </w:r>
      <w:r w:rsidRPr="00E12955">
        <w:t xml:space="preserve"> </w:t>
      </w:r>
      <w:r>
        <w:rPr>
          <w:color w:val="3B3838" w:themeColor="background2" w:themeShade="40"/>
        </w:rPr>
        <w:t>c</w:t>
      </w:r>
      <w:r w:rsidRPr="00E12955">
        <w:rPr>
          <w:color w:val="3B3838" w:themeColor="background2" w:themeShade="40"/>
        </w:rPr>
        <w:t xml:space="preserve">over for any number of trips in </w:t>
      </w:r>
      <w:r w:rsidR="00B858F3">
        <w:rPr>
          <w:color w:val="3B3838" w:themeColor="background2" w:themeShade="40"/>
        </w:rPr>
        <w:t xml:space="preserve">a </w:t>
      </w:r>
      <w:r w:rsidR="00B858F3" w:rsidRPr="00E12955">
        <w:rPr>
          <w:color w:val="3B3838" w:themeColor="background2" w:themeShade="40"/>
        </w:rPr>
        <w:t>12</w:t>
      </w:r>
      <w:r w:rsidR="00B858F3">
        <w:rPr>
          <w:color w:val="3B3838" w:themeColor="background2" w:themeShade="40"/>
        </w:rPr>
        <w:t>-month</w:t>
      </w:r>
      <w:r w:rsidRPr="00E12955">
        <w:rPr>
          <w:color w:val="3B3838" w:themeColor="background2" w:themeShade="40"/>
        </w:rPr>
        <w:t xml:space="preserve"> period, provided each trip is less than 31 days</w:t>
      </w:r>
      <w:r w:rsidR="007B6891">
        <w:rPr>
          <w:color w:val="3B3838" w:themeColor="background2" w:themeShade="40"/>
        </w:rPr>
        <w:t>.</w:t>
      </w:r>
      <w:r w:rsidR="007E24FD">
        <w:rPr>
          <w:color w:val="3B3838" w:themeColor="background2" w:themeShade="40"/>
        </w:rPr>
        <w:t xml:space="preserve"> Single trip cover is also available.</w:t>
      </w:r>
    </w:p>
    <w:p w14:paraId="0B018D04" w14:textId="17618B3E" w:rsidR="00E665B9" w:rsidRPr="00E665B9" w:rsidRDefault="0044682C" w:rsidP="00E665B9">
      <w:pPr>
        <w:rPr>
          <w:color w:val="3B3838" w:themeColor="background2" w:themeShade="40"/>
        </w:rPr>
      </w:pPr>
      <w:r>
        <w:rPr>
          <w:color w:val="3B3838" w:themeColor="background2" w:themeShade="40"/>
        </w:rPr>
        <w:t>Choice and flexibility with three cover levels:</w:t>
      </w:r>
    </w:p>
    <w:p w14:paraId="558B81F5" w14:textId="274E6C69" w:rsidR="00E665B9" w:rsidRPr="00A82A7C" w:rsidRDefault="00E665B9" w:rsidP="00A82A7C">
      <w:pPr>
        <w:pStyle w:val="ListParagraph"/>
        <w:numPr>
          <w:ilvl w:val="0"/>
          <w:numId w:val="3"/>
        </w:numPr>
        <w:rPr>
          <w:color w:val="3B3838" w:themeColor="background2" w:themeShade="40"/>
        </w:rPr>
      </w:pPr>
      <w:r w:rsidRPr="00A82A7C">
        <w:rPr>
          <w:color w:val="3B3838" w:themeColor="background2" w:themeShade="40"/>
        </w:rPr>
        <w:t xml:space="preserve">Bronze policy </w:t>
      </w:r>
      <w:r w:rsidR="00851EC2">
        <w:rPr>
          <w:color w:val="3B3838" w:themeColor="background2" w:themeShade="40"/>
        </w:rPr>
        <w:t>is a stripped-down policy for</w:t>
      </w:r>
      <w:r w:rsidR="00C17921">
        <w:rPr>
          <w:color w:val="3B3838" w:themeColor="background2" w:themeShade="40"/>
        </w:rPr>
        <w:t xml:space="preserve"> members</w:t>
      </w:r>
      <w:r w:rsidR="00851EC2">
        <w:rPr>
          <w:color w:val="3B3838" w:themeColor="background2" w:themeShade="40"/>
        </w:rPr>
        <w:t xml:space="preserve"> that require medical expenses</w:t>
      </w:r>
      <w:r w:rsidR="00C17921">
        <w:rPr>
          <w:color w:val="3B3838" w:themeColor="background2" w:themeShade="40"/>
        </w:rPr>
        <w:t xml:space="preserve"> and accident cover</w:t>
      </w:r>
      <w:r w:rsidR="00851EC2">
        <w:rPr>
          <w:color w:val="3B3838" w:themeColor="background2" w:themeShade="40"/>
        </w:rPr>
        <w:t xml:space="preserve">, </w:t>
      </w:r>
      <w:r w:rsidR="00C17921">
        <w:rPr>
          <w:color w:val="3B3838" w:themeColor="background2" w:themeShade="40"/>
        </w:rPr>
        <w:t>but not personal</w:t>
      </w:r>
      <w:r w:rsidR="00851EC2">
        <w:rPr>
          <w:color w:val="3B3838" w:themeColor="background2" w:themeShade="40"/>
        </w:rPr>
        <w:t xml:space="preserve"> possession</w:t>
      </w:r>
      <w:r w:rsidR="00C17921">
        <w:rPr>
          <w:color w:val="3B3838" w:themeColor="background2" w:themeShade="40"/>
        </w:rPr>
        <w:t>s</w:t>
      </w:r>
      <w:r w:rsidR="00851EC2">
        <w:rPr>
          <w:color w:val="3B3838" w:themeColor="background2" w:themeShade="40"/>
        </w:rPr>
        <w:t xml:space="preserve"> or</w:t>
      </w:r>
      <w:r w:rsidR="00851EC2" w:rsidRPr="00A82A7C">
        <w:rPr>
          <w:color w:val="3B3838" w:themeColor="background2" w:themeShade="40"/>
        </w:rPr>
        <w:t xml:space="preserve"> cancellation cover</w:t>
      </w:r>
      <w:r w:rsidR="00851EC2">
        <w:rPr>
          <w:color w:val="3B3838" w:themeColor="background2" w:themeShade="40"/>
        </w:rPr>
        <w:t>.</w:t>
      </w:r>
    </w:p>
    <w:p w14:paraId="640573FC" w14:textId="3D90A2A4" w:rsidR="00E665B9" w:rsidRPr="00A82A7C" w:rsidRDefault="00E665B9" w:rsidP="00A82A7C">
      <w:pPr>
        <w:pStyle w:val="ListParagraph"/>
        <w:numPr>
          <w:ilvl w:val="0"/>
          <w:numId w:val="3"/>
        </w:numPr>
        <w:rPr>
          <w:color w:val="3B3838" w:themeColor="background2" w:themeShade="40"/>
        </w:rPr>
      </w:pPr>
      <w:r w:rsidRPr="00A82A7C">
        <w:rPr>
          <w:color w:val="3B3838" w:themeColor="background2" w:themeShade="40"/>
        </w:rPr>
        <w:t xml:space="preserve">Silver policy is </w:t>
      </w:r>
      <w:r w:rsidR="00A82A7C">
        <w:rPr>
          <w:color w:val="3B3838" w:themeColor="background2" w:themeShade="40"/>
        </w:rPr>
        <w:t>the</w:t>
      </w:r>
      <w:r w:rsidRPr="00A82A7C">
        <w:rPr>
          <w:color w:val="3B3838" w:themeColor="background2" w:themeShade="40"/>
        </w:rPr>
        <w:t xml:space="preserve"> original single trip policy that provides comprehensive cover at </w:t>
      </w:r>
      <w:r w:rsidR="00C17921">
        <w:rPr>
          <w:color w:val="3B3838" w:themeColor="background2" w:themeShade="40"/>
        </w:rPr>
        <w:br/>
      </w:r>
      <w:r w:rsidRPr="00A82A7C">
        <w:rPr>
          <w:color w:val="3B3838" w:themeColor="background2" w:themeShade="40"/>
        </w:rPr>
        <w:t>affordable premiums</w:t>
      </w:r>
    </w:p>
    <w:p w14:paraId="63DD3089" w14:textId="29DE09CA" w:rsidR="00205C97" w:rsidRPr="007E24FD" w:rsidRDefault="00E665B9" w:rsidP="00205C97">
      <w:pPr>
        <w:pStyle w:val="ListParagraph"/>
        <w:numPr>
          <w:ilvl w:val="0"/>
          <w:numId w:val="3"/>
        </w:numPr>
        <w:rPr>
          <w:color w:val="3B3838" w:themeColor="background2" w:themeShade="40"/>
        </w:rPr>
      </w:pPr>
      <w:r w:rsidRPr="00A82A7C">
        <w:rPr>
          <w:color w:val="3B3838" w:themeColor="background2" w:themeShade="40"/>
        </w:rPr>
        <w:t>Gold policy provides enhanced cover including cancellation up to £7,500 and personal belongings to £2,500</w:t>
      </w:r>
      <w:r w:rsidR="002368B2">
        <w:rPr>
          <w:color w:val="3B3838" w:themeColor="background2" w:themeShade="40"/>
        </w:rPr>
        <w:br/>
      </w:r>
    </w:p>
    <w:tbl>
      <w:tblPr>
        <w:tblStyle w:val="TableGridLight"/>
        <w:tblW w:w="8342" w:type="dxa"/>
        <w:tblLook w:val="04A0" w:firstRow="1" w:lastRow="0" w:firstColumn="1" w:lastColumn="0" w:noHBand="0" w:noVBand="1"/>
      </w:tblPr>
      <w:tblGrid>
        <w:gridCol w:w="4106"/>
        <w:gridCol w:w="1418"/>
        <w:gridCol w:w="1417"/>
        <w:gridCol w:w="1401"/>
      </w:tblGrid>
      <w:tr w:rsidR="00205C97" w:rsidRPr="007555C3" w14:paraId="0CFC52C7" w14:textId="77777777" w:rsidTr="00764481">
        <w:trPr>
          <w:trHeight w:val="300"/>
        </w:trPr>
        <w:tc>
          <w:tcPr>
            <w:tcW w:w="4106" w:type="dxa"/>
            <w:shd w:val="clear" w:color="auto" w:fill="EDEDED" w:themeFill="accent3" w:themeFillTint="33"/>
            <w:hideMark/>
          </w:tcPr>
          <w:p w14:paraId="0A4E8451" w14:textId="77777777" w:rsidR="00205C97" w:rsidRPr="007555C3" w:rsidRDefault="00205C97" w:rsidP="00764481">
            <w:pPr>
              <w:rPr>
                <w:rFonts w:ascii="Calibri" w:eastAsia="Times New Roman" w:hAnsi="Calibri" w:cs="Times New Roman"/>
                <w:b/>
                <w:color w:val="3B3838" w:themeColor="background2" w:themeShade="40"/>
                <w:lang w:eastAsia="en-GB"/>
              </w:rPr>
            </w:pPr>
            <w:r w:rsidRPr="007555C3">
              <w:rPr>
                <w:rFonts w:ascii="Calibri" w:eastAsia="Times New Roman" w:hAnsi="Calibri" w:cs="Times New Roman"/>
                <w:b/>
                <w:color w:val="3B3838" w:themeColor="background2" w:themeShade="40"/>
                <w:lang w:eastAsia="en-GB"/>
              </w:rPr>
              <w:t>ANNUAL EUROPE MULTI-TRIP COVER</w:t>
            </w:r>
          </w:p>
        </w:tc>
        <w:tc>
          <w:tcPr>
            <w:tcW w:w="1418" w:type="dxa"/>
            <w:hideMark/>
          </w:tcPr>
          <w:p w14:paraId="0136C9DB"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MAG Bronze</w:t>
            </w:r>
          </w:p>
        </w:tc>
        <w:tc>
          <w:tcPr>
            <w:tcW w:w="1417" w:type="dxa"/>
            <w:hideMark/>
          </w:tcPr>
          <w:p w14:paraId="2DEA9367"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MAG Silver</w:t>
            </w:r>
          </w:p>
        </w:tc>
        <w:tc>
          <w:tcPr>
            <w:tcW w:w="1401" w:type="dxa"/>
            <w:hideMark/>
          </w:tcPr>
          <w:p w14:paraId="1B259CC8"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MAG Gold</w:t>
            </w:r>
          </w:p>
        </w:tc>
      </w:tr>
      <w:tr w:rsidR="00205C97" w:rsidRPr="007555C3" w14:paraId="4D215F77" w14:textId="77777777" w:rsidTr="00764481">
        <w:trPr>
          <w:trHeight w:val="300"/>
        </w:trPr>
        <w:tc>
          <w:tcPr>
            <w:tcW w:w="4106" w:type="dxa"/>
            <w:shd w:val="clear" w:color="auto" w:fill="E2EFD9" w:themeFill="accent6" w:themeFillTint="33"/>
            <w:hideMark/>
          </w:tcPr>
          <w:p w14:paraId="47005B45" w14:textId="77777777" w:rsidR="00205C97" w:rsidRPr="007555C3" w:rsidRDefault="00205C97" w:rsidP="00764481">
            <w:pPr>
              <w:rPr>
                <w:rFonts w:ascii="Calibri" w:eastAsia="Times New Roman" w:hAnsi="Calibri" w:cs="Times New Roman"/>
                <w:b/>
                <w:color w:val="3B3838" w:themeColor="background2" w:themeShade="40"/>
                <w:lang w:eastAsia="en-GB"/>
              </w:rPr>
            </w:pPr>
            <w:r w:rsidRPr="007555C3">
              <w:rPr>
                <w:rFonts w:ascii="Calibri" w:eastAsia="Times New Roman" w:hAnsi="Calibri" w:cs="Times New Roman"/>
                <w:b/>
                <w:color w:val="3B3838" w:themeColor="background2" w:themeShade="40"/>
                <w:lang w:eastAsia="en-GB"/>
              </w:rPr>
              <w:t>Motorcycle on-road riding* unlimited cc</w:t>
            </w:r>
          </w:p>
        </w:tc>
        <w:tc>
          <w:tcPr>
            <w:tcW w:w="1418" w:type="dxa"/>
            <w:shd w:val="clear" w:color="auto" w:fill="E2EFD9" w:themeFill="accent6" w:themeFillTint="33"/>
            <w:hideMark/>
          </w:tcPr>
          <w:p w14:paraId="73BA4662" w14:textId="77777777" w:rsidR="00205C97" w:rsidRPr="007555C3" w:rsidRDefault="00205C97" w:rsidP="00764481">
            <w:pPr>
              <w:jc w:val="center"/>
              <w:rPr>
                <w:rFonts w:eastAsia="Times New Roman" w:cs="Times New Roman"/>
                <w:b/>
                <w:bCs/>
                <w:color w:val="3B3838" w:themeColor="background2" w:themeShade="40"/>
                <w:lang w:eastAsia="en-GB"/>
              </w:rPr>
            </w:pPr>
            <w:r w:rsidRPr="007555C3">
              <w:rPr>
                <w:rFonts w:eastAsia="Times New Roman" w:cs="Times New Roman"/>
                <w:b/>
                <w:bCs/>
                <w:color w:val="3B3838" w:themeColor="background2" w:themeShade="40"/>
                <w:lang w:eastAsia="en-GB"/>
              </w:rPr>
              <w:t>included</w:t>
            </w:r>
          </w:p>
        </w:tc>
        <w:tc>
          <w:tcPr>
            <w:tcW w:w="1417" w:type="dxa"/>
            <w:shd w:val="clear" w:color="auto" w:fill="E2EFD9" w:themeFill="accent6" w:themeFillTint="33"/>
            <w:hideMark/>
          </w:tcPr>
          <w:p w14:paraId="4C2B1DBB" w14:textId="77777777" w:rsidR="00205C97" w:rsidRPr="007555C3" w:rsidRDefault="00205C97" w:rsidP="00764481">
            <w:pPr>
              <w:jc w:val="center"/>
              <w:rPr>
                <w:rFonts w:ascii="Wingdings" w:eastAsia="Times New Roman" w:hAnsi="Wingdings" w:cs="Times New Roman"/>
                <w:b/>
                <w:bCs/>
                <w:color w:val="3B3838" w:themeColor="background2" w:themeShade="40"/>
                <w:lang w:eastAsia="en-GB"/>
              </w:rPr>
            </w:pPr>
            <w:r w:rsidRPr="007555C3">
              <w:rPr>
                <w:rFonts w:eastAsia="Times New Roman" w:cs="Times New Roman"/>
                <w:b/>
                <w:bCs/>
                <w:color w:val="3B3838" w:themeColor="background2" w:themeShade="40"/>
                <w:lang w:eastAsia="en-GB"/>
              </w:rPr>
              <w:t>included</w:t>
            </w:r>
          </w:p>
        </w:tc>
        <w:tc>
          <w:tcPr>
            <w:tcW w:w="1401" w:type="dxa"/>
            <w:shd w:val="clear" w:color="auto" w:fill="E2EFD9" w:themeFill="accent6" w:themeFillTint="33"/>
            <w:hideMark/>
          </w:tcPr>
          <w:p w14:paraId="2D2059CA" w14:textId="77777777" w:rsidR="00205C97" w:rsidRPr="007555C3" w:rsidRDefault="00205C97" w:rsidP="00764481">
            <w:pPr>
              <w:jc w:val="center"/>
              <w:rPr>
                <w:rFonts w:ascii="Wingdings" w:eastAsia="Times New Roman" w:hAnsi="Wingdings" w:cs="Times New Roman"/>
                <w:b/>
                <w:bCs/>
                <w:color w:val="3B3838" w:themeColor="background2" w:themeShade="40"/>
                <w:lang w:eastAsia="en-GB"/>
              </w:rPr>
            </w:pPr>
            <w:r w:rsidRPr="007555C3">
              <w:rPr>
                <w:rFonts w:eastAsia="Times New Roman" w:cs="Times New Roman"/>
                <w:b/>
                <w:bCs/>
                <w:color w:val="3B3838" w:themeColor="background2" w:themeShade="40"/>
                <w:lang w:eastAsia="en-GB"/>
              </w:rPr>
              <w:t>included</w:t>
            </w:r>
          </w:p>
        </w:tc>
      </w:tr>
      <w:tr w:rsidR="00205C97" w:rsidRPr="007555C3" w14:paraId="77C604B0" w14:textId="77777777" w:rsidTr="00764481">
        <w:trPr>
          <w:trHeight w:val="300"/>
        </w:trPr>
        <w:tc>
          <w:tcPr>
            <w:tcW w:w="4106" w:type="dxa"/>
            <w:noWrap/>
            <w:hideMark/>
          </w:tcPr>
          <w:p w14:paraId="14584435"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Medical Emergency</w:t>
            </w:r>
          </w:p>
        </w:tc>
        <w:tc>
          <w:tcPr>
            <w:tcW w:w="1418" w:type="dxa"/>
            <w:noWrap/>
            <w:hideMark/>
          </w:tcPr>
          <w:p w14:paraId="193D4EEB"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£5,000,000</w:t>
            </w:r>
          </w:p>
        </w:tc>
        <w:tc>
          <w:tcPr>
            <w:tcW w:w="1417" w:type="dxa"/>
            <w:noWrap/>
            <w:hideMark/>
          </w:tcPr>
          <w:p w14:paraId="6009408C"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£5,000,000</w:t>
            </w:r>
          </w:p>
        </w:tc>
        <w:tc>
          <w:tcPr>
            <w:tcW w:w="1401" w:type="dxa"/>
            <w:noWrap/>
            <w:hideMark/>
          </w:tcPr>
          <w:p w14:paraId="5DFE1705"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£10,000,000</w:t>
            </w:r>
          </w:p>
        </w:tc>
      </w:tr>
      <w:tr w:rsidR="00205C97" w:rsidRPr="007555C3" w14:paraId="1A68DED7" w14:textId="77777777" w:rsidTr="00764481">
        <w:trPr>
          <w:trHeight w:val="300"/>
        </w:trPr>
        <w:tc>
          <w:tcPr>
            <w:tcW w:w="4106" w:type="dxa"/>
            <w:noWrap/>
            <w:hideMark/>
          </w:tcPr>
          <w:p w14:paraId="02AEC708"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Personal liability</w:t>
            </w:r>
          </w:p>
        </w:tc>
        <w:tc>
          <w:tcPr>
            <w:tcW w:w="1418" w:type="dxa"/>
            <w:noWrap/>
            <w:hideMark/>
          </w:tcPr>
          <w:p w14:paraId="06163163"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£1,000,000</w:t>
            </w:r>
          </w:p>
        </w:tc>
        <w:tc>
          <w:tcPr>
            <w:tcW w:w="1417" w:type="dxa"/>
            <w:noWrap/>
            <w:hideMark/>
          </w:tcPr>
          <w:p w14:paraId="1C714E47"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£1,000,000</w:t>
            </w:r>
          </w:p>
        </w:tc>
        <w:tc>
          <w:tcPr>
            <w:tcW w:w="1401" w:type="dxa"/>
            <w:noWrap/>
            <w:hideMark/>
          </w:tcPr>
          <w:p w14:paraId="41D4C3D0"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£2,000,000</w:t>
            </w:r>
          </w:p>
        </w:tc>
      </w:tr>
      <w:tr w:rsidR="00205C97" w:rsidRPr="007555C3" w14:paraId="74FE76E0" w14:textId="77777777" w:rsidTr="00764481">
        <w:trPr>
          <w:trHeight w:val="300"/>
        </w:trPr>
        <w:tc>
          <w:tcPr>
            <w:tcW w:w="4106" w:type="dxa"/>
            <w:noWrap/>
            <w:hideMark/>
          </w:tcPr>
          <w:p w14:paraId="443998D9"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lastRenderedPageBreak/>
              <w:t xml:space="preserve">Personal Accident </w:t>
            </w:r>
          </w:p>
        </w:tc>
        <w:tc>
          <w:tcPr>
            <w:tcW w:w="1418" w:type="dxa"/>
            <w:noWrap/>
            <w:hideMark/>
          </w:tcPr>
          <w:p w14:paraId="70A9A641"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£5,000</w:t>
            </w:r>
          </w:p>
        </w:tc>
        <w:tc>
          <w:tcPr>
            <w:tcW w:w="1417" w:type="dxa"/>
            <w:noWrap/>
            <w:hideMark/>
          </w:tcPr>
          <w:p w14:paraId="375BFB42"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£20,000</w:t>
            </w:r>
          </w:p>
        </w:tc>
        <w:tc>
          <w:tcPr>
            <w:tcW w:w="1401" w:type="dxa"/>
            <w:noWrap/>
            <w:hideMark/>
          </w:tcPr>
          <w:p w14:paraId="5EC2DF54"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£25,000</w:t>
            </w:r>
          </w:p>
        </w:tc>
      </w:tr>
      <w:tr w:rsidR="00205C97" w:rsidRPr="007555C3" w14:paraId="5A902D0E" w14:textId="77777777" w:rsidTr="00764481">
        <w:trPr>
          <w:trHeight w:val="345"/>
        </w:trPr>
        <w:tc>
          <w:tcPr>
            <w:tcW w:w="4106" w:type="dxa"/>
            <w:noWrap/>
            <w:hideMark/>
          </w:tcPr>
          <w:p w14:paraId="612355A7"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Hospital benefit per 24h</w:t>
            </w:r>
          </w:p>
        </w:tc>
        <w:tc>
          <w:tcPr>
            <w:tcW w:w="1418" w:type="dxa"/>
            <w:noWrap/>
            <w:hideMark/>
          </w:tcPr>
          <w:p w14:paraId="2399BF43"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£20</w:t>
            </w:r>
          </w:p>
        </w:tc>
        <w:tc>
          <w:tcPr>
            <w:tcW w:w="1417" w:type="dxa"/>
            <w:noWrap/>
            <w:hideMark/>
          </w:tcPr>
          <w:p w14:paraId="5C4B2DC7"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£20</w:t>
            </w:r>
          </w:p>
        </w:tc>
        <w:tc>
          <w:tcPr>
            <w:tcW w:w="1401" w:type="dxa"/>
            <w:noWrap/>
            <w:hideMark/>
          </w:tcPr>
          <w:p w14:paraId="4B280D39"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£20</w:t>
            </w:r>
          </w:p>
        </w:tc>
      </w:tr>
      <w:tr w:rsidR="00205C97" w:rsidRPr="007555C3" w14:paraId="36523940" w14:textId="77777777" w:rsidTr="00764481">
        <w:trPr>
          <w:trHeight w:val="345"/>
        </w:trPr>
        <w:tc>
          <w:tcPr>
            <w:tcW w:w="4106" w:type="dxa"/>
            <w:noWrap/>
            <w:hideMark/>
          </w:tcPr>
          <w:p w14:paraId="681D5AC2"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Cutting short your trip</w:t>
            </w:r>
          </w:p>
        </w:tc>
        <w:tc>
          <w:tcPr>
            <w:tcW w:w="1418" w:type="dxa"/>
            <w:noWrap/>
            <w:hideMark/>
          </w:tcPr>
          <w:p w14:paraId="492FBB2A"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£1,000</w:t>
            </w:r>
          </w:p>
        </w:tc>
        <w:tc>
          <w:tcPr>
            <w:tcW w:w="1417" w:type="dxa"/>
            <w:noWrap/>
            <w:hideMark/>
          </w:tcPr>
          <w:p w14:paraId="472C094F"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£4,000</w:t>
            </w:r>
          </w:p>
        </w:tc>
        <w:tc>
          <w:tcPr>
            <w:tcW w:w="1401" w:type="dxa"/>
            <w:noWrap/>
            <w:hideMark/>
          </w:tcPr>
          <w:p w14:paraId="7F6DE760"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£7,500</w:t>
            </w:r>
          </w:p>
        </w:tc>
      </w:tr>
      <w:tr w:rsidR="00205C97" w:rsidRPr="007555C3" w14:paraId="26111CE7" w14:textId="77777777" w:rsidTr="00764481">
        <w:trPr>
          <w:trHeight w:val="345"/>
        </w:trPr>
        <w:tc>
          <w:tcPr>
            <w:tcW w:w="4106" w:type="dxa"/>
            <w:noWrap/>
            <w:hideMark/>
          </w:tcPr>
          <w:p w14:paraId="0B6B0AF8"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Missed outbound departure</w:t>
            </w:r>
          </w:p>
        </w:tc>
        <w:tc>
          <w:tcPr>
            <w:tcW w:w="1418" w:type="dxa"/>
            <w:noWrap/>
            <w:hideMark/>
          </w:tcPr>
          <w:p w14:paraId="249080D8"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£300</w:t>
            </w:r>
          </w:p>
        </w:tc>
        <w:tc>
          <w:tcPr>
            <w:tcW w:w="1417" w:type="dxa"/>
            <w:noWrap/>
            <w:hideMark/>
          </w:tcPr>
          <w:p w14:paraId="56ABB383"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£500</w:t>
            </w:r>
          </w:p>
        </w:tc>
        <w:tc>
          <w:tcPr>
            <w:tcW w:w="1401" w:type="dxa"/>
            <w:noWrap/>
            <w:hideMark/>
          </w:tcPr>
          <w:p w14:paraId="141288A7"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£1,000</w:t>
            </w:r>
          </w:p>
        </w:tc>
      </w:tr>
      <w:tr w:rsidR="00205C97" w:rsidRPr="007555C3" w14:paraId="6CC4BBA4" w14:textId="77777777" w:rsidTr="00764481">
        <w:trPr>
          <w:trHeight w:val="300"/>
        </w:trPr>
        <w:tc>
          <w:tcPr>
            <w:tcW w:w="4106" w:type="dxa"/>
            <w:noWrap/>
            <w:hideMark/>
          </w:tcPr>
          <w:p w14:paraId="798E802A"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Delay</w:t>
            </w:r>
          </w:p>
        </w:tc>
        <w:tc>
          <w:tcPr>
            <w:tcW w:w="1418" w:type="dxa"/>
            <w:noWrap/>
            <w:hideMark/>
          </w:tcPr>
          <w:p w14:paraId="6AD7B893"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£100</w:t>
            </w:r>
          </w:p>
        </w:tc>
        <w:tc>
          <w:tcPr>
            <w:tcW w:w="1417" w:type="dxa"/>
            <w:noWrap/>
            <w:hideMark/>
          </w:tcPr>
          <w:p w14:paraId="70D0E034"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£200</w:t>
            </w:r>
          </w:p>
        </w:tc>
        <w:tc>
          <w:tcPr>
            <w:tcW w:w="1401" w:type="dxa"/>
            <w:noWrap/>
            <w:hideMark/>
          </w:tcPr>
          <w:p w14:paraId="18360E06"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£300</w:t>
            </w:r>
          </w:p>
        </w:tc>
      </w:tr>
      <w:tr w:rsidR="00205C97" w:rsidRPr="007555C3" w14:paraId="532464F9" w14:textId="77777777" w:rsidTr="00764481">
        <w:trPr>
          <w:trHeight w:val="330"/>
        </w:trPr>
        <w:tc>
          <w:tcPr>
            <w:tcW w:w="4106" w:type="dxa"/>
            <w:noWrap/>
            <w:hideMark/>
          </w:tcPr>
          <w:p w14:paraId="525F7D03"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Cancellation</w:t>
            </w:r>
          </w:p>
        </w:tc>
        <w:tc>
          <w:tcPr>
            <w:tcW w:w="1418" w:type="dxa"/>
            <w:noWrap/>
            <w:hideMark/>
          </w:tcPr>
          <w:p w14:paraId="344BAE70"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n/a</w:t>
            </w:r>
          </w:p>
        </w:tc>
        <w:tc>
          <w:tcPr>
            <w:tcW w:w="1417" w:type="dxa"/>
            <w:noWrap/>
            <w:hideMark/>
          </w:tcPr>
          <w:p w14:paraId="566FCA10"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£4,000</w:t>
            </w:r>
          </w:p>
        </w:tc>
        <w:tc>
          <w:tcPr>
            <w:tcW w:w="1401" w:type="dxa"/>
            <w:noWrap/>
            <w:hideMark/>
          </w:tcPr>
          <w:p w14:paraId="19A7BDAD"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£7,500</w:t>
            </w:r>
          </w:p>
        </w:tc>
      </w:tr>
      <w:tr w:rsidR="00205C97" w:rsidRPr="007555C3" w14:paraId="409D3B52" w14:textId="77777777" w:rsidTr="00764481">
        <w:trPr>
          <w:trHeight w:val="345"/>
        </w:trPr>
        <w:tc>
          <w:tcPr>
            <w:tcW w:w="4106" w:type="dxa"/>
            <w:noWrap/>
            <w:hideMark/>
          </w:tcPr>
          <w:p w14:paraId="3642771B"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Personal possessions</w:t>
            </w:r>
          </w:p>
        </w:tc>
        <w:tc>
          <w:tcPr>
            <w:tcW w:w="1418" w:type="dxa"/>
            <w:noWrap/>
            <w:hideMark/>
          </w:tcPr>
          <w:p w14:paraId="2EE007B3"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n/a</w:t>
            </w:r>
          </w:p>
        </w:tc>
        <w:tc>
          <w:tcPr>
            <w:tcW w:w="1417" w:type="dxa"/>
            <w:noWrap/>
            <w:hideMark/>
          </w:tcPr>
          <w:p w14:paraId="63941D0A"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£1,500</w:t>
            </w:r>
          </w:p>
        </w:tc>
        <w:tc>
          <w:tcPr>
            <w:tcW w:w="1401" w:type="dxa"/>
            <w:noWrap/>
            <w:hideMark/>
          </w:tcPr>
          <w:p w14:paraId="442AFF9E"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£2,500</w:t>
            </w:r>
          </w:p>
        </w:tc>
      </w:tr>
      <w:tr w:rsidR="00205C97" w:rsidRPr="007555C3" w14:paraId="35B0DC0A" w14:textId="77777777" w:rsidTr="00764481">
        <w:trPr>
          <w:trHeight w:val="345"/>
        </w:trPr>
        <w:tc>
          <w:tcPr>
            <w:tcW w:w="4106" w:type="dxa"/>
            <w:noWrap/>
            <w:hideMark/>
          </w:tcPr>
          <w:p w14:paraId="6AF99A58"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Personal money</w:t>
            </w:r>
          </w:p>
        </w:tc>
        <w:tc>
          <w:tcPr>
            <w:tcW w:w="1418" w:type="dxa"/>
            <w:noWrap/>
            <w:hideMark/>
          </w:tcPr>
          <w:p w14:paraId="04A30ED8"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n/a</w:t>
            </w:r>
          </w:p>
        </w:tc>
        <w:tc>
          <w:tcPr>
            <w:tcW w:w="1417" w:type="dxa"/>
            <w:noWrap/>
            <w:hideMark/>
          </w:tcPr>
          <w:p w14:paraId="7E7D2518"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£300</w:t>
            </w:r>
          </w:p>
        </w:tc>
        <w:tc>
          <w:tcPr>
            <w:tcW w:w="1401" w:type="dxa"/>
            <w:noWrap/>
            <w:hideMark/>
          </w:tcPr>
          <w:p w14:paraId="22050581"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£500</w:t>
            </w:r>
          </w:p>
        </w:tc>
      </w:tr>
      <w:tr w:rsidR="00205C97" w:rsidRPr="007555C3" w14:paraId="7034772D" w14:textId="77777777" w:rsidTr="00764481">
        <w:trPr>
          <w:trHeight w:val="300"/>
        </w:trPr>
        <w:tc>
          <w:tcPr>
            <w:tcW w:w="4106" w:type="dxa"/>
            <w:noWrap/>
            <w:hideMark/>
          </w:tcPr>
          <w:p w14:paraId="5CF62B9F"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Scheduled Airline Failure</w:t>
            </w:r>
          </w:p>
        </w:tc>
        <w:tc>
          <w:tcPr>
            <w:tcW w:w="1418" w:type="dxa"/>
            <w:noWrap/>
            <w:hideMark/>
          </w:tcPr>
          <w:p w14:paraId="6AF4513E"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n/a</w:t>
            </w:r>
          </w:p>
        </w:tc>
        <w:tc>
          <w:tcPr>
            <w:tcW w:w="1417" w:type="dxa"/>
            <w:noWrap/>
            <w:hideMark/>
          </w:tcPr>
          <w:p w14:paraId="39DDB99A"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£500</w:t>
            </w:r>
          </w:p>
        </w:tc>
        <w:tc>
          <w:tcPr>
            <w:tcW w:w="1401" w:type="dxa"/>
            <w:noWrap/>
            <w:hideMark/>
          </w:tcPr>
          <w:p w14:paraId="0A260903"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£1,000</w:t>
            </w:r>
          </w:p>
        </w:tc>
      </w:tr>
      <w:tr w:rsidR="00205C97" w:rsidRPr="007555C3" w14:paraId="03A6D906" w14:textId="77777777" w:rsidTr="00764481">
        <w:trPr>
          <w:trHeight w:val="315"/>
        </w:trPr>
        <w:tc>
          <w:tcPr>
            <w:tcW w:w="4106" w:type="dxa"/>
            <w:noWrap/>
            <w:hideMark/>
          </w:tcPr>
          <w:p w14:paraId="27CCF74E" w14:textId="77777777" w:rsidR="00205C97" w:rsidRPr="007555C3" w:rsidRDefault="00205C97" w:rsidP="00764481">
            <w:pP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Excess (where applicable)</w:t>
            </w:r>
          </w:p>
        </w:tc>
        <w:tc>
          <w:tcPr>
            <w:tcW w:w="1418" w:type="dxa"/>
            <w:noWrap/>
            <w:hideMark/>
          </w:tcPr>
          <w:p w14:paraId="7D382BD9"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£0</w:t>
            </w:r>
          </w:p>
        </w:tc>
        <w:tc>
          <w:tcPr>
            <w:tcW w:w="1417" w:type="dxa"/>
            <w:noWrap/>
            <w:hideMark/>
          </w:tcPr>
          <w:p w14:paraId="6EF70CBB" w14:textId="77777777" w:rsidR="00205C97" w:rsidRPr="007555C3" w:rsidRDefault="00205C97" w:rsidP="00764481">
            <w:pPr>
              <w:jc w:val="center"/>
              <w:rPr>
                <w:rFonts w:ascii="Calibri" w:eastAsia="Times New Roman" w:hAnsi="Calibri" w:cs="Times New Roman"/>
                <w:color w:val="3B3838" w:themeColor="background2" w:themeShade="40"/>
                <w:lang w:eastAsia="en-GB"/>
              </w:rPr>
            </w:pPr>
            <w:r w:rsidRPr="007555C3">
              <w:rPr>
                <w:rFonts w:ascii="Calibri" w:eastAsia="Times New Roman" w:hAnsi="Calibri" w:cs="Times New Roman"/>
                <w:color w:val="3B3838" w:themeColor="background2" w:themeShade="40"/>
                <w:lang w:eastAsia="en-GB"/>
              </w:rPr>
              <w:t>£60</w:t>
            </w:r>
          </w:p>
        </w:tc>
        <w:tc>
          <w:tcPr>
            <w:tcW w:w="1401" w:type="dxa"/>
            <w:noWrap/>
            <w:hideMark/>
          </w:tcPr>
          <w:p w14:paraId="16B0472A"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£50</w:t>
            </w:r>
          </w:p>
        </w:tc>
      </w:tr>
      <w:tr w:rsidR="00205C97" w:rsidRPr="007555C3" w14:paraId="4630190A" w14:textId="77777777" w:rsidTr="00764481">
        <w:trPr>
          <w:trHeight w:val="315"/>
        </w:trPr>
        <w:tc>
          <w:tcPr>
            <w:tcW w:w="4106" w:type="dxa"/>
            <w:shd w:val="clear" w:color="auto" w:fill="FFF2CC" w:themeFill="accent4" w:themeFillTint="33"/>
            <w:noWrap/>
            <w:hideMark/>
          </w:tcPr>
          <w:p w14:paraId="32E06896" w14:textId="77777777" w:rsidR="00205C97" w:rsidRPr="007555C3" w:rsidRDefault="00205C97" w:rsidP="00764481">
            <w:pPr>
              <w:rPr>
                <w:rFonts w:ascii="Calibri" w:eastAsia="Times New Roman" w:hAnsi="Calibri" w:cs="Times New Roman"/>
                <w:b/>
                <w:color w:val="3B3838" w:themeColor="background2" w:themeShade="40"/>
                <w:lang w:eastAsia="en-GB"/>
              </w:rPr>
            </w:pPr>
            <w:r w:rsidRPr="007555C3">
              <w:rPr>
                <w:rFonts w:ascii="Calibri" w:eastAsia="Times New Roman" w:hAnsi="Calibri" w:cs="Times New Roman"/>
                <w:b/>
                <w:color w:val="3B3838" w:themeColor="background2" w:themeShade="40"/>
                <w:lang w:eastAsia="en-GB"/>
              </w:rPr>
              <w:t xml:space="preserve">Annual Multi-Trip Premium </w:t>
            </w:r>
          </w:p>
        </w:tc>
        <w:tc>
          <w:tcPr>
            <w:tcW w:w="1418" w:type="dxa"/>
            <w:shd w:val="clear" w:color="auto" w:fill="FFF2CC" w:themeFill="accent4" w:themeFillTint="33"/>
            <w:noWrap/>
            <w:hideMark/>
          </w:tcPr>
          <w:p w14:paraId="66191F2D" w14:textId="77777777" w:rsidR="00205C97" w:rsidRPr="007555C3" w:rsidRDefault="00205C97" w:rsidP="00764481">
            <w:pPr>
              <w:jc w:val="center"/>
              <w:rPr>
                <w:rFonts w:ascii="Calibri" w:eastAsia="Times New Roman" w:hAnsi="Calibri" w:cs="Times New Roman"/>
                <w:b/>
                <w:color w:val="3B3838" w:themeColor="background2" w:themeShade="40"/>
                <w:lang w:eastAsia="en-GB"/>
              </w:rPr>
            </w:pPr>
            <w:r w:rsidRPr="007555C3">
              <w:rPr>
                <w:rFonts w:ascii="Calibri" w:eastAsia="Times New Roman" w:hAnsi="Calibri" w:cs="Times New Roman"/>
                <w:b/>
                <w:color w:val="3B3838" w:themeColor="background2" w:themeShade="40"/>
                <w:lang w:eastAsia="en-GB"/>
              </w:rPr>
              <w:t>£28.94</w:t>
            </w:r>
          </w:p>
        </w:tc>
        <w:tc>
          <w:tcPr>
            <w:tcW w:w="1417" w:type="dxa"/>
            <w:shd w:val="clear" w:color="auto" w:fill="FFF2CC" w:themeFill="accent4" w:themeFillTint="33"/>
            <w:noWrap/>
            <w:hideMark/>
          </w:tcPr>
          <w:p w14:paraId="6CCDF5A2" w14:textId="77777777" w:rsidR="00205C97" w:rsidRPr="007555C3" w:rsidRDefault="00205C97" w:rsidP="00764481">
            <w:pPr>
              <w:jc w:val="center"/>
              <w:rPr>
                <w:rFonts w:ascii="Calibri" w:eastAsia="Times New Roman" w:hAnsi="Calibri" w:cs="Times New Roman"/>
                <w:b/>
                <w:color w:val="3B3838" w:themeColor="background2" w:themeShade="40"/>
                <w:lang w:eastAsia="en-GB"/>
              </w:rPr>
            </w:pPr>
            <w:r w:rsidRPr="007555C3">
              <w:rPr>
                <w:rFonts w:ascii="Calibri" w:eastAsia="Times New Roman" w:hAnsi="Calibri" w:cs="Times New Roman"/>
                <w:b/>
                <w:color w:val="3B3838" w:themeColor="background2" w:themeShade="40"/>
                <w:lang w:eastAsia="en-GB"/>
              </w:rPr>
              <w:t>£36.18</w:t>
            </w:r>
          </w:p>
        </w:tc>
        <w:tc>
          <w:tcPr>
            <w:tcW w:w="1401" w:type="dxa"/>
            <w:shd w:val="clear" w:color="auto" w:fill="FFF2CC" w:themeFill="accent4" w:themeFillTint="33"/>
            <w:noWrap/>
            <w:hideMark/>
          </w:tcPr>
          <w:p w14:paraId="34554475" w14:textId="77777777" w:rsidR="00205C97" w:rsidRPr="007555C3" w:rsidRDefault="00205C97" w:rsidP="00764481">
            <w:pPr>
              <w:jc w:val="center"/>
              <w:rPr>
                <w:rFonts w:ascii="Calibri" w:eastAsia="Times New Roman" w:hAnsi="Calibri" w:cs="Times New Roman"/>
                <w:b/>
                <w:bCs/>
                <w:color w:val="3B3838" w:themeColor="background2" w:themeShade="40"/>
                <w:lang w:eastAsia="en-GB"/>
              </w:rPr>
            </w:pPr>
            <w:r w:rsidRPr="007555C3">
              <w:rPr>
                <w:rFonts w:ascii="Calibri" w:eastAsia="Times New Roman" w:hAnsi="Calibri" w:cs="Times New Roman"/>
                <w:b/>
                <w:bCs/>
                <w:color w:val="3B3838" w:themeColor="background2" w:themeShade="40"/>
                <w:lang w:eastAsia="en-GB"/>
              </w:rPr>
              <w:t>£41.58</w:t>
            </w:r>
          </w:p>
        </w:tc>
      </w:tr>
    </w:tbl>
    <w:p w14:paraId="57A3F408" w14:textId="77777777" w:rsidR="00205C97" w:rsidRDefault="00205C97" w:rsidP="002368B2">
      <w:pPr>
        <w:rPr>
          <w:rFonts w:cstheme="minorHAnsi"/>
          <w:sz w:val="20"/>
          <w:szCs w:val="20"/>
        </w:rPr>
      </w:pPr>
    </w:p>
    <w:p w14:paraId="71069541" w14:textId="603D33F1" w:rsidR="005712F4" w:rsidRDefault="007D4698" w:rsidP="002368B2">
      <w:pPr>
        <w:rPr>
          <w:color w:val="3B3838" w:themeColor="background2" w:themeShade="40"/>
        </w:rPr>
      </w:pPr>
      <w:r>
        <w:rPr>
          <w:rFonts w:cstheme="minorHAnsi"/>
          <w:sz w:val="20"/>
          <w:szCs w:val="20"/>
        </w:rPr>
        <w:br/>
      </w:r>
      <w:r w:rsidR="002368B2" w:rsidRPr="007555C3">
        <w:rPr>
          <w:rFonts w:cstheme="minorHAnsi"/>
          <w:b/>
          <w:color w:val="3B3838" w:themeColor="background2" w:themeShade="40"/>
          <w:sz w:val="21"/>
          <w:szCs w:val="21"/>
        </w:rPr>
        <w:t>*Subject to full UK Licen</w:t>
      </w:r>
      <w:r w:rsidR="007E24FD">
        <w:rPr>
          <w:rFonts w:cstheme="minorHAnsi"/>
          <w:b/>
          <w:color w:val="3B3838" w:themeColor="background2" w:themeShade="40"/>
          <w:sz w:val="21"/>
          <w:szCs w:val="21"/>
        </w:rPr>
        <w:t>c</w:t>
      </w:r>
      <w:r w:rsidR="002368B2" w:rsidRPr="007555C3">
        <w:rPr>
          <w:rFonts w:cstheme="minorHAnsi"/>
          <w:b/>
          <w:color w:val="3B3838" w:themeColor="background2" w:themeShade="40"/>
          <w:sz w:val="21"/>
          <w:szCs w:val="21"/>
        </w:rPr>
        <w:t>e and wearing a crash helmet.</w:t>
      </w:r>
      <w:r w:rsidR="002368B2" w:rsidRPr="007555C3">
        <w:rPr>
          <w:rFonts w:cstheme="minorHAnsi"/>
          <w:color w:val="3B3838" w:themeColor="background2" w:themeShade="40"/>
          <w:sz w:val="21"/>
          <w:szCs w:val="21"/>
        </w:rPr>
        <w:t xml:space="preserve"> </w:t>
      </w:r>
      <w:r w:rsidR="002368B2" w:rsidRPr="007555C3">
        <w:rPr>
          <w:color w:val="3B3838" w:themeColor="background2" w:themeShade="40"/>
          <w:sz w:val="21"/>
          <w:szCs w:val="21"/>
        </w:rPr>
        <w:t>Annual Multi-Trip prices based on an individual with no medical conditions, aged 50 travelling to Europe.</w:t>
      </w:r>
    </w:p>
    <w:p w14:paraId="468D3E23" w14:textId="1EE4DC15" w:rsidR="0044682C" w:rsidRPr="00205C97" w:rsidRDefault="005712F4" w:rsidP="00ED58BB">
      <w:pPr>
        <w:rPr>
          <w:b/>
          <w:color w:val="171717" w:themeColor="background2" w:themeShade="1A"/>
        </w:rPr>
      </w:pPr>
      <w:r w:rsidRPr="00205C97">
        <w:rPr>
          <w:b/>
          <w:color w:val="171717" w:themeColor="background2" w:themeShade="1A"/>
        </w:rPr>
        <w:t xml:space="preserve">Cover can be set up online within minutes via dedicated website </w:t>
      </w:r>
      <w:hyperlink r:id="rId5" w:history="1">
        <w:r w:rsidR="007E24FD" w:rsidRPr="00AB4FB0">
          <w:rPr>
            <w:rStyle w:val="Hyperlink"/>
            <w:b/>
          </w:rPr>
          <w:t>www.magtravelinsurance.com</w:t>
        </w:r>
      </w:hyperlink>
    </w:p>
    <w:p w14:paraId="75AE8C7B" w14:textId="4096978A" w:rsidR="005712F4" w:rsidRPr="00205C97" w:rsidRDefault="005712F4" w:rsidP="00ED58BB">
      <w:pPr>
        <w:rPr>
          <w:b/>
          <w:color w:val="171717" w:themeColor="background2" w:themeShade="1A"/>
        </w:rPr>
      </w:pPr>
      <w:r w:rsidRPr="00205C97">
        <w:rPr>
          <w:b/>
          <w:color w:val="171717" w:themeColor="background2" w:themeShade="1A"/>
        </w:rPr>
        <w:t>Alternatively, members can call the friendly UK-based team on 0333 006 9768 for a quote or with any queries relating to the cover.</w:t>
      </w:r>
    </w:p>
    <w:p w14:paraId="6C406DE9" w14:textId="20EE59BE" w:rsidR="002368B2" w:rsidRDefault="002368B2" w:rsidP="00ED58BB">
      <w:pPr>
        <w:rPr>
          <w:color w:val="171717" w:themeColor="background2" w:themeShade="1A"/>
        </w:rPr>
      </w:pPr>
    </w:p>
    <w:p w14:paraId="72F5888A" w14:textId="649345A8" w:rsidR="00AA2A02" w:rsidRPr="007E24FD" w:rsidRDefault="00AA2A02" w:rsidP="00ED58BB">
      <w:pPr>
        <w:rPr>
          <w:color w:val="171717" w:themeColor="background2" w:themeShade="1A"/>
          <w:sz w:val="20"/>
        </w:rPr>
      </w:pPr>
      <w:r w:rsidRPr="007E24FD">
        <w:rPr>
          <w:color w:val="171717" w:themeColor="background2" w:themeShade="1A"/>
          <w:sz w:val="20"/>
          <w:vertAlign w:val="superscript"/>
        </w:rPr>
        <w:t xml:space="preserve">1 </w:t>
      </w:r>
      <w:hyperlink r:id="rId6" w:history="1">
        <w:r w:rsidRPr="007E24FD">
          <w:rPr>
            <w:rStyle w:val="Hyperlink"/>
            <w:sz w:val="20"/>
          </w:rPr>
          <w:t>https://www.tifgroup.co.uk/about/why-tifgroup/</w:t>
        </w:r>
      </w:hyperlink>
    </w:p>
    <w:p w14:paraId="61827024" w14:textId="77777777" w:rsidR="002368B2" w:rsidRPr="007555C3" w:rsidRDefault="002368B2" w:rsidP="002368B2">
      <w:pPr>
        <w:rPr>
          <w:rFonts w:cstheme="minorHAnsi"/>
          <w:color w:val="3B3838" w:themeColor="background2" w:themeShade="40"/>
          <w:sz w:val="20"/>
          <w:szCs w:val="15"/>
        </w:rPr>
      </w:pPr>
      <w:r w:rsidRPr="007555C3">
        <w:rPr>
          <w:rFonts w:cstheme="minorHAnsi"/>
          <w:color w:val="3B3838" w:themeColor="background2" w:themeShade="40"/>
          <w:sz w:val="20"/>
          <w:szCs w:val="15"/>
        </w:rPr>
        <w:t>Calls are charged at a national rate (included in mobile tariffs).</w:t>
      </w:r>
    </w:p>
    <w:p w14:paraId="6414FECD" w14:textId="18DCD30E" w:rsidR="002368B2" w:rsidRPr="007555C3" w:rsidRDefault="002368B2" w:rsidP="002368B2">
      <w:pPr>
        <w:rPr>
          <w:rFonts w:cstheme="minorHAnsi"/>
          <w:color w:val="3B3838" w:themeColor="background2" w:themeShade="40"/>
          <w:sz w:val="20"/>
          <w:szCs w:val="20"/>
        </w:rPr>
      </w:pPr>
      <w:r w:rsidRPr="007555C3">
        <w:rPr>
          <w:rFonts w:cstheme="minorHAnsi"/>
          <w:color w:val="3B3838" w:themeColor="background2" w:themeShade="40"/>
          <w:sz w:val="20"/>
          <w:szCs w:val="20"/>
        </w:rPr>
        <w:t xml:space="preserve">UK-based call centre is open Mon to Fri 8am to 8pm, 9am to 5pm on Saturdays and 10am to 4pm on Sundays. Terms and conditions apply. Cover correct as at </w:t>
      </w:r>
      <w:r w:rsidR="007E24FD">
        <w:rPr>
          <w:rFonts w:cstheme="minorHAnsi"/>
          <w:color w:val="3B3838" w:themeColor="background2" w:themeShade="40"/>
          <w:sz w:val="20"/>
          <w:szCs w:val="20"/>
        </w:rPr>
        <w:t>10</w:t>
      </w:r>
      <w:r w:rsidR="007E24FD" w:rsidRPr="007E24FD">
        <w:rPr>
          <w:rFonts w:cstheme="minorHAnsi"/>
          <w:color w:val="3B3838" w:themeColor="background2" w:themeShade="40"/>
          <w:sz w:val="20"/>
          <w:szCs w:val="20"/>
          <w:vertAlign w:val="superscript"/>
        </w:rPr>
        <w:t>th</w:t>
      </w:r>
      <w:r w:rsidR="007E24FD">
        <w:rPr>
          <w:rFonts w:cstheme="minorHAnsi"/>
          <w:color w:val="3B3838" w:themeColor="background2" w:themeShade="40"/>
          <w:sz w:val="20"/>
          <w:szCs w:val="20"/>
        </w:rPr>
        <w:t xml:space="preserve"> April 2019</w:t>
      </w:r>
      <w:r w:rsidRPr="007555C3">
        <w:rPr>
          <w:rFonts w:cstheme="minorHAnsi"/>
          <w:color w:val="3B3838" w:themeColor="background2" w:themeShade="40"/>
          <w:sz w:val="20"/>
          <w:szCs w:val="20"/>
        </w:rPr>
        <w:t xml:space="preserve">. </w:t>
      </w:r>
    </w:p>
    <w:p w14:paraId="147FE3A1" w14:textId="77777777" w:rsidR="002368B2" w:rsidRPr="007555C3" w:rsidRDefault="002368B2" w:rsidP="002368B2">
      <w:pPr>
        <w:rPr>
          <w:color w:val="3B3838" w:themeColor="background2" w:themeShade="40"/>
          <w:sz w:val="20"/>
          <w:szCs w:val="20"/>
        </w:rPr>
      </w:pPr>
      <w:r w:rsidRPr="007555C3">
        <w:rPr>
          <w:rFonts w:cstheme="minorHAnsi"/>
          <w:color w:val="3B3838" w:themeColor="background2" w:themeShade="40"/>
          <w:sz w:val="20"/>
          <w:szCs w:val="20"/>
        </w:rPr>
        <w:t xml:space="preserve">MAG is an Introducer Appointed Representative of Union Insurance Services, a trading name of Union Benefit Holdings Ltd (UIB) who are authorised and regulated by the Financial Conduct Authority, register number 307575. UIB is an introducer for Travel Insurance Facilities plc (TIF). </w:t>
      </w:r>
      <w:r w:rsidRPr="007555C3">
        <w:rPr>
          <w:color w:val="3B3838" w:themeColor="background2" w:themeShade="40"/>
          <w:sz w:val="20"/>
          <w:szCs w:val="20"/>
        </w:rPr>
        <w:t xml:space="preserve">This policy is underwritten by Travel Insurance Facilities and Insured by Union </w:t>
      </w:r>
      <w:proofErr w:type="spellStart"/>
      <w:r w:rsidRPr="007555C3">
        <w:rPr>
          <w:color w:val="3B3838" w:themeColor="background2" w:themeShade="40"/>
          <w:sz w:val="20"/>
          <w:szCs w:val="20"/>
        </w:rPr>
        <w:t>Reiseversicherung</w:t>
      </w:r>
      <w:proofErr w:type="spellEnd"/>
      <w:r w:rsidRPr="007555C3">
        <w:rPr>
          <w:color w:val="3B3838" w:themeColor="background2" w:themeShade="40"/>
          <w:sz w:val="20"/>
          <w:szCs w:val="20"/>
        </w:rPr>
        <w:t xml:space="preserve"> AG, UK. Travel Insurance Facilities are authorised and regulated by the Financial Conduct Authority. Union </w:t>
      </w:r>
      <w:proofErr w:type="spellStart"/>
      <w:r w:rsidRPr="007555C3">
        <w:rPr>
          <w:color w:val="3B3838" w:themeColor="background2" w:themeShade="40"/>
          <w:sz w:val="20"/>
          <w:szCs w:val="20"/>
        </w:rPr>
        <w:t>Reiseversicherung</w:t>
      </w:r>
      <w:proofErr w:type="spellEnd"/>
      <w:r w:rsidRPr="007555C3">
        <w:rPr>
          <w:color w:val="3B3838" w:themeColor="background2" w:themeShade="40"/>
          <w:sz w:val="20"/>
          <w:szCs w:val="20"/>
        </w:rPr>
        <w:t xml:space="preserve"> AG are authorised by </w:t>
      </w:r>
      <w:proofErr w:type="spellStart"/>
      <w:r w:rsidRPr="007555C3">
        <w:rPr>
          <w:color w:val="3B3838" w:themeColor="background2" w:themeShade="40"/>
          <w:sz w:val="20"/>
          <w:szCs w:val="20"/>
        </w:rPr>
        <w:t>BaFin</w:t>
      </w:r>
      <w:proofErr w:type="spellEnd"/>
      <w:r w:rsidRPr="007555C3">
        <w:rPr>
          <w:color w:val="3B3838" w:themeColor="background2" w:themeShade="40"/>
          <w:sz w:val="20"/>
          <w:szCs w:val="20"/>
        </w:rPr>
        <w:t xml:space="preserve"> and subject to limited regulation by the Financial Conduct Authority.</w:t>
      </w:r>
    </w:p>
    <w:p w14:paraId="76637B69" w14:textId="77777777" w:rsidR="002368B2" w:rsidRPr="005712F4" w:rsidRDefault="002368B2" w:rsidP="00ED58BB">
      <w:pPr>
        <w:rPr>
          <w:color w:val="171717" w:themeColor="background2" w:themeShade="1A"/>
        </w:rPr>
      </w:pPr>
    </w:p>
    <w:p w14:paraId="42F2C9B0" w14:textId="6B2FD9D8" w:rsidR="005712F4" w:rsidRDefault="005712F4" w:rsidP="00ED58BB"/>
    <w:p w14:paraId="4951AA4C" w14:textId="44503768" w:rsidR="005712F4" w:rsidRDefault="005712F4" w:rsidP="00ED58BB">
      <w:r>
        <w:t xml:space="preserve">  </w:t>
      </w:r>
    </w:p>
    <w:sectPr w:rsidR="00571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CB1"/>
    <w:multiLevelType w:val="hybridMultilevel"/>
    <w:tmpl w:val="2AC0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22CCF"/>
    <w:multiLevelType w:val="hybridMultilevel"/>
    <w:tmpl w:val="6036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0518B"/>
    <w:multiLevelType w:val="hybridMultilevel"/>
    <w:tmpl w:val="149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9"/>
    <w:rsid w:val="0007340A"/>
    <w:rsid w:val="00097428"/>
    <w:rsid w:val="000B000A"/>
    <w:rsid w:val="000C2E69"/>
    <w:rsid w:val="000C433F"/>
    <w:rsid w:val="000D020E"/>
    <w:rsid w:val="00105C6B"/>
    <w:rsid w:val="00146130"/>
    <w:rsid w:val="00185841"/>
    <w:rsid w:val="00186500"/>
    <w:rsid w:val="001C2524"/>
    <w:rsid w:val="00205131"/>
    <w:rsid w:val="00205C97"/>
    <w:rsid w:val="00215998"/>
    <w:rsid w:val="00224932"/>
    <w:rsid w:val="002368B2"/>
    <w:rsid w:val="00280DF2"/>
    <w:rsid w:val="0028368E"/>
    <w:rsid w:val="002C1B13"/>
    <w:rsid w:val="002C3890"/>
    <w:rsid w:val="003639D7"/>
    <w:rsid w:val="003A78D1"/>
    <w:rsid w:val="003B6BFF"/>
    <w:rsid w:val="003C7827"/>
    <w:rsid w:val="00406A4B"/>
    <w:rsid w:val="0044682C"/>
    <w:rsid w:val="004631B3"/>
    <w:rsid w:val="00494A31"/>
    <w:rsid w:val="004A3894"/>
    <w:rsid w:val="005712F4"/>
    <w:rsid w:val="00582EB5"/>
    <w:rsid w:val="00636BF7"/>
    <w:rsid w:val="006514D2"/>
    <w:rsid w:val="00662F5C"/>
    <w:rsid w:val="00693E52"/>
    <w:rsid w:val="006C2789"/>
    <w:rsid w:val="006D2D32"/>
    <w:rsid w:val="006F516D"/>
    <w:rsid w:val="00721F85"/>
    <w:rsid w:val="007714B3"/>
    <w:rsid w:val="0078249E"/>
    <w:rsid w:val="007B6891"/>
    <w:rsid w:val="007D4698"/>
    <w:rsid w:val="007E24FD"/>
    <w:rsid w:val="00804592"/>
    <w:rsid w:val="00827F41"/>
    <w:rsid w:val="00840591"/>
    <w:rsid w:val="008429B7"/>
    <w:rsid w:val="00851EC2"/>
    <w:rsid w:val="008603DF"/>
    <w:rsid w:val="00944C2B"/>
    <w:rsid w:val="00955321"/>
    <w:rsid w:val="009A1A86"/>
    <w:rsid w:val="009E6B27"/>
    <w:rsid w:val="009F0F98"/>
    <w:rsid w:val="009F6093"/>
    <w:rsid w:val="00A732A2"/>
    <w:rsid w:val="00A75578"/>
    <w:rsid w:val="00A82A7C"/>
    <w:rsid w:val="00AA2A02"/>
    <w:rsid w:val="00AA2AA3"/>
    <w:rsid w:val="00AA479D"/>
    <w:rsid w:val="00AC2E55"/>
    <w:rsid w:val="00AE17BC"/>
    <w:rsid w:val="00B2714A"/>
    <w:rsid w:val="00B431FF"/>
    <w:rsid w:val="00B56FB0"/>
    <w:rsid w:val="00B75ED8"/>
    <w:rsid w:val="00B858F3"/>
    <w:rsid w:val="00C13375"/>
    <w:rsid w:val="00C17921"/>
    <w:rsid w:val="00C2192F"/>
    <w:rsid w:val="00C26D69"/>
    <w:rsid w:val="00C42BAD"/>
    <w:rsid w:val="00C51B5E"/>
    <w:rsid w:val="00CD068F"/>
    <w:rsid w:val="00CF446C"/>
    <w:rsid w:val="00D7593C"/>
    <w:rsid w:val="00E01897"/>
    <w:rsid w:val="00E12955"/>
    <w:rsid w:val="00E149F9"/>
    <w:rsid w:val="00E47B1E"/>
    <w:rsid w:val="00E665B9"/>
    <w:rsid w:val="00E93AA4"/>
    <w:rsid w:val="00ED58BB"/>
    <w:rsid w:val="00EE0754"/>
    <w:rsid w:val="00EE2717"/>
    <w:rsid w:val="00F05DAF"/>
    <w:rsid w:val="00F1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17F1"/>
  <w15:chartTrackingRefBased/>
  <w15:docId w15:val="{B1495294-2918-4E6D-911E-B0264907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6D69"/>
    <w:pPr>
      <w:keepNext/>
      <w:keepLines/>
      <w:pBdr>
        <w:bottom w:val="single" w:sz="8" w:space="0" w:color="D9E2F3" w:themeColor="accent1" w:themeTint="33"/>
      </w:pBdr>
      <w:spacing w:after="200" w:line="300" w:lineRule="auto"/>
      <w:outlineLvl w:val="0"/>
    </w:pPr>
    <w:rPr>
      <w:rFonts w:asciiTheme="majorHAnsi" w:eastAsiaTheme="majorEastAsia" w:hAnsiTheme="majorHAnsi" w:cstheme="majorBidi"/>
      <w:color w:val="4472C4" w:themeColor="accent1"/>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D69"/>
    <w:rPr>
      <w:rFonts w:asciiTheme="majorHAnsi" w:eastAsiaTheme="majorEastAsia" w:hAnsiTheme="majorHAnsi" w:cstheme="majorBidi"/>
      <w:color w:val="4472C4" w:themeColor="accent1"/>
      <w:sz w:val="36"/>
      <w:szCs w:val="36"/>
      <w:lang w:val="en-US" w:eastAsia="ja-JP"/>
    </w:rPr>
  </w:style>
  <w:style w:type="paragraph" w:styleId="PlainText">
    <w:name w:val="Plain Text"/>
    <w:basedOn w:val="Normal"/>
    <w:link w:val="PlainTextChar"/>
    <w:uiPriority w:val="99"/>
    <w:unhideWhenUsed/>
    <w:rsid w:val="00C26D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6D69"/>
    <w:rPr>
      <w:rFonts w:ascii="Calibri" w:hAnsi="Calibri"/>
      <w:szCs w:val="21"/>
    </w:rPr>
  </w:style>
  <w:style w:type="character" w:styleId="CommentReference">
    <w:name w:val="annotation reference"/>
    <w:basedOn w:val="DefaultParagraphFont"/>
    <w:uiPriority w:val="99"/>
    <w:semiHidden/>
    <w:unhideWhenUsed/>
    <w:rsid w:val="008429B7"/>
    <w:rPr>
      <w:sz w:val="16"/>
      <w:szCs w:val="16"/>
    </w:rPr>
  </w:style>
  <w:style w:type="paragraph" w:styleId="CommentText">
    <w:name w:val="annotation text"/>
    <w:basedOn w:val="Normal"/>
    <w:link w:val="CommentTextChar"/>
    <w:uiPriority w:val="99"/>
    <w:semiHidden/>
    <w:unhideWhenUsed/>
    <w:rsid w:val="008429B7"/>
    <w:pPr>
      <w:spacing w:line="240" w:lineRule="auto"/>
    </w:pPr>
    <w:rPr>
      <w:sz w:val="20"/>
      <w:szCs w:val="20"/>
    </w:rPr>
  </w:style>
  <w:style w:type="character" w:customStyle="1" w:styleId="CommentTextChar">
    <w:name w:val="Comment Text Char"/>
    <w:basedOn w:val="DefaultParagraphFont"/>
    <w:link w:val="CommentText"/>
    <w:uiPriority w:val="99"/>
    <w:semiHidden/>
    <w:rsid w:val="008429B7"/>
    <w:rPr>
      <w:sz w:val="20"/>
      <w:szCs w:val="20"/>
    </w:rPr>
  </w:style>
  <w:style w:type="paragraph" w:styleId="CommentSubject">
    <w:name w:val="annotation subject"/>
    <w:basedOn w:val="CommentText"/>
    <w:next w:val="CommentText"/>
    <w:link w:val="CommentSubjectChar"/>
    <w:uiPriority w:val="99"/>
    <w:semiHidden/>
    <w:unhideWhenUsed/>
    <w:rsid w:val="008429B7"/>
    <w:rPr>
      <w:b/>
      <w:bCs/>
    </w:rPr>
  </w:style>
  <w:style w:type="character" w:customStyle="1" w:styleId="CommentSubjectChar">
    <w:name w:val="Comment Subject Char"/>
    <w:basedOn w:val="CommentTextChar"/>
    <w:link w:val="CommentSubject"/>
    <w:uiPriority w:val="99"/>
    <w:semiHidden/>
    <w:rsid w:val="008429B7"/>
    <w:rPr>
      <w:b/>
      <w:bCs/>
      <w:sz w:val="20"/>
      <w:szCs w:val="20"/>
    </w:rPr>
  </w:style>
  <w:style w:type="paragraph" w:styleId="BalloonText">
    <w:name w:val="Balloon Text"/>
    <w:basedOn w:val="Normal"/>
    <w:link w:val="BalloonTextChar"/>
    <w:uiPriority w:val="99"/>
    <w:semiHidden/>
    <w:unhideWhenUsed/>
    <w:rsid w:val="0084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B7"/>
    <w:rPr>
      <w:rFonts w:ascii="Segoe UI" w:hAnsi="Segoe UI" w:cs="Segoe UI"/>
      <w:sz w:val="18"/>
      <w:szCs w:val="18"/>
    </w:rPr>
  </w:style>
  <w:style w:type="paragraph" w:styleId="ListParagraph">
    <w:name w:val="List Paragraph"/>
    <w:basedOn w:val="Normal"/>
    <w:uiPriority w:val="34"/>
    <w:qFormat/>
    <w:rsid w:val="0078249E"/>
    <w:pPr>
      <w:ind w:left="720"/>
      <w:contextualSpacing/>
    </w:pPr>
  </w:style>
  <w:style w:type="table" w:styleId="TableGridLight">
    <w:name w:val="Grid Table Light"/>
    <w:basedOn w:val="TableNormal"/>
    <w:uiPriority w:val="40"/>
    <w:rsid w:val="001C25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A1A86"/>
    <w:rPr>
      <w:color w:val="0563C1" w:themeColor="hyperlink"/>
      <w:u w:val="single"/>
    </w:rPr>
  </w:style>
  <w:style w:type="character" w:customStyle="1" w:styleId="UnresolvedMention">
    <w:name w:val="Unresolved Mention"/>
    <w:basedOn w:val="DefaultParagraphFont"/>
    <w:uiPriority w:val="99"/>
    <w:semiHidden/>
    <w:unhideWhenUsed/>
    <w:rsid w:val="009A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3610">
      <w:bodyDiv w:val="1"/>
      <w:marLeft w:val="0"/>
      <w:marRight w:val="0"/>
      <w:marTop w:val="0"/>
      <w:marBottom w:val="0"/>
      <w:divBdr>
        <w:top w:val="none" w:sz="0" w:space="0" w:color="auto"/>
        <w:left w:val="none" w:sz="0" w:space="0" w:color="auto"/>
        <w:bottom w:val="none" w:sz="0" w:space="0" w:color="auto"/>
        <w:right w:val="none" w:sz="0" w:space="0" w:color="auto"/>
      </w:divBdr>
    </w:div>
    <w:div w:id="234819964">
      <w:bodyDiv w:val="1"/>
      <w:marLeft w:val="0"/>
      <w:marRight w:val="0"/>
      <w:marTop w:val="0"/>
      <w:marBottom w:val="0"/>
      <w:divBdr>
        <w:top w:val="none" w:sz="0" w:space="0" w:color="auto"/>
        <w:left w:val="none" w:sz="0" w:space="0" w:color="auto"/>
        <w:bottom w:val="none" w:sz="0" w:space="0" w:color="auto"/>
        <w:right w:val="none" w:sz="0" w:space="0" w:color="auto"/>
      </w:divBdr>
    </w:div>
    <w:div w:id="634331491">
      <w:bodyDiv w:val="1"/>
      <w:marLeft w:val="0"/>
      <w:marRight w:val="0"/>
      <w:marTop w:val="0"/>
      <w:marBottom w:val="0"/>
      <w:divBdr>
        <w:top w:val="none" w:sz="0" w:space="0" w:color="auto"/>
        <w:left w:val="none" w:sz="0" w:space="0" w:color="auto"/>
        <w:bottom w:val="none" w:sz="0" w:space="0" w:color="auto"/>
        <w:right w:val="none" w:sz="0" w:space="0" w:color="auto"/>
      </w:divBdr>
    </w:div>
    <w:div w:id="771244418">
      <w:bodyDiv w:val="1"/>
      <w:marLeft w:val="0"/>
      <w:marRight w:val="0"/>
      <w:marTop w:val="0"/>
      <w:marBottom w:val="0"/>
      <w:divBdr>
        <w:top w:val="none" w:sz="0" w:space="0" w:color="auto"/>
        <w:left w:val="none" w:sz="0" w:space="0" w:color="auto"/>
        <w:bottom w:val="none" w:sz="0" w:space="0" w:color="auto"/>
        <w:right w:val="none" w:sz="0" w:space="0" w:color="auto"/>
      </w:divBdr>
    </w:div>
    <w:div w:id="776556412">
      <w:bodyDiv w:val="1"/>
      <w:marLeft w:val="0"/>
      <w:marRight w:val="0"/>
      <w:marTop w:val="0"/>
      <w:marBottom w:val="0"/>
      <w:divBdr>
        <w:top w:val="none" w:sz="0" w:space="0" w:color="auto"/>
        <w:left w:val="none" w:sz="0" w:space="0" w:color="auto"/>
        <w:bottom w:val="none" w:sz="0" w:space="0" w:color="auto"/>
        <w:right w:val="none" w:sz="0" w:space="0" w:color="auto"/>
      </w:divBdr>
    </w:div>
    <w:div w:id="1321078379">
      <w:bodyDiv w:val="1"/>
      <w:marLeft w:val="0"/>
      <w:marRight w:val="0"/>
      <w:marTop w:val="0"/>
      <w:marBottom w:val="0"/>
      <w:divBdr>
        <w:top w:val="none" w:sz="0" w:space="0" w:color="auto"/>
        <w:left w:val="none" w:sz="0" w:space="0" w:color="auto"/>
        <w:bottom w:val="none" w:sz="0" w:space="0" w:color="auto"/>
        <w:right w:val="none" w:sz="0" w:space="0" w:color="auto"/>
      </w:divBdr>
    </w:div>
    <w:div w:id="19797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fgroup.co.uk/about/why-tifgroup/" TargetMode="External"/><Relationship Id="rId5" Type="http://schemas.openxmlformats.org/officeDocument/2006/relationships/hyperlink" Target="http://www.magtravelinsu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Golubovic</dc:creator>
  <cp:keywords/>
  <dc:description/>
  <cp:lastModifiedBy>Julie Sperling</cp:lastModifiedBy>
  <cp:revision>2</cp:revision>
  <cp:lastPrinted>2019-02-27T10:52:00Z</cp:lastPrinted>
  <dcterms:created xsi:type="dcterms:W3CDTF">2019-06-04T12:54:00Z</dcterms:created>
  <dcterms:modified xsi:type="dcterms:W3CDTF">2019-06-04T12:54:00Z</dcterms:modified>
</cp:coreProperties>
</file>